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EE" w:rsidRDefault="000C295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6EEE" w:rsidRDefault="000C2950">
      <w:pPr>
        <w:pStyle w:val="Heading1"/>
        <w:jc w:val="center"/>
      </w:pPr>
      <w:r>
        <w:t>Course Syllabus</w:t>
      </w:r>
    </w:p>
    <w:p w:rsidR="00286EEE" w:rsidRDefault="000C2950">
      <w:pPr>
        <w:pStyle w:val="Heading2"/>
      </w:pPr>
      <w:r>
        <w:t>Course Information</w:t>
      </w:r>
    </w:p>
    <w:p w:rsidR="00286EEE" w:rsidRDefault="000C2950">
      <w:r>
        <w:rPr>
          <w:b/>
        </w:rPr>
        <w:t xml:space="preserve">Course Title: </w:t>
      </w:r>
      <w:r>
        <w:t>Mathematics For Liberal Arts 1</w:t>
      </w:r>
    </w:p>
    <w:p w:rsidR="00286EEE" w:rsidRDefault="000C2950">
      <w:r>
        <w:rPr>
          <w:b/>
        </w:rPr>
        <w:t xml:space="preserve">Subject and Number: </w:t>
      </w:r>
      <w:r>
        <w:t>MGF 1106</w:t>
      </w:r>
    </w:p>
    <w:p w:rsidR="00286EEE" w:rsidRDefault="000C2950">
      <w:r>
        <w:rPr>
          <w:b/>
        </w:rPr>
        <w:t xml:space="preserve">Course Description: </w:t>
      </w:r>
      <w:r>
        <w:t xml:space="preserve">The student will examine sets, logic, Euclidean geometry, probability, and statistics. Prerequisite: MAT0029 or MAT1033 or </w:t>
      </w:r>
      <w:r>
        <w:t>MGF1107. Fulfills Gordon Rule computational requirement.</w:t>
      </w:r>
    </w:p>
    <w:p w:rsidR="00286EEE" w:rsidRDefault="000C2950">
      <w:r>
        <w:rPr>
          <w:b/>
        </w:rPr>
        <w:t xml:space="preserve">Class Number: </w:t>
      </w:r>
      <w:r>
        <w:t>LOREM IPSUM</w:t>
      </w:r>
    </w:p>
    <w:p w:rsidR="00286EEE" w:rsidRDefault="000C2950">
      <w:r>
        <w:rPr>
          <w:b/>
        </w:rPr>
        <w:t xml:space="preserve">Term and Year: </w:t>
      </w:r>
      <w:r>
        <w:t>LOREM IPSUM</w:t>
      </w:r>
    </w:p>
    <w:p w:rsidR="00286EEE" w:rsidRDefault="000C2950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286EEE" w:rsidRDefault="000C2950">
      <w:pPr>
        <w:pStyle w:val="Heading2"/>
      </w:pPr>
      <w:r>
        <w:t>Instructor Information</w:t>
      </w:r>
    </w:p>
    <w:p w:rsidR="00286EEE" w:rsidRDefault="000C2950">
      <w:r>
        <w:rPr>
          <w:b/>
        </w:rPr>
        <w:t xml:space="preserve">Name: </w:t>
      </w:r>
      <w:r>
        <w:t>LOREM IPSUM</w:t>
      </w:r>
    </w:p>
    <w:p w:rsidR="00286EEE" w:rsidRDefault="000C2950">
      <w:r>
        <w:rPr>
          <w:b/>
        </w:rPr>
        <w:t xml:space="preserve">Department and Campus: </w:t>
      </w:r>
      <w:r>
        <w:t>LOREM IPSUM</w:t>
      </w:r>
    </w:p>
    <w:p w:rsidR="00286EEE" w:rsidRDefault="000C2950">
      <w:r>
        <w:rPr>
          <w:b/>
        </w:rPr>
        <w:t xml:space="preserve">Office location: </w:t>
      </w:r>
      <w:r>
        <w:t>LOREM IPSUM</w:t>
      </w:r>
    </w:p>
    <w:p w:rsidR="00286EEE" w:rsidRDefault="000C2950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286EEE" w:rsidRDefault="000C2950">
      <w:r>
        <w:rPr>
          <w:b/>
        </w:rPr>
        <w:t xml:space="preserve">Phone number: </w:t>
      </w:r>
      <w:r>
        <w:t>123-456-7890</w:t>
      </w:r>
    </w:p>
    <w:p w:rsidR="00286EEE" w:rsidRDefault="000C2950">
      <w:r>
        <w:rPr>
          <w:b/>
        </w:rPr>
        <w:t xml:space="preserve">Email: </w:t>
      </w:r>
      <w:r>
        <w:t>LOREM IPSUM</w:t>
      </w:r>
    </w:p>
    <w:p w:rsidR="00286EEE" w:rsidRDefault="000C2950">
      <w:r>
        <w:rPr>
          <w:b/>
        </w:rPr>
        <w:t xml:space="preserve">Communication Policy: </w:t>
      </w:r>
      <w:r>
        <w:rPr>
          <w:i/>
        </w:rPr>
        <w:t>(Faculty will establish protocols for communication with stude</w:t>
      </w:r>
      <w:r>
        <w:rPr>
          <w:i/>
        </w:rPr>
        <w:t>nts)</w:t>
      </w:r>
    </w:p>
    <w:p w:rsidR="00286EEE" w:rsidRDefault="000C2950">
      <w:pPr>
        <w:pStyle w:val="Heading2"/>
      </w:pPr>
      <w:r>
        <w:t>Required Textbook, Course Materials, and Technology</w:t>
      </w:r>
    </w:p>
    <w:p w:rsidR="00286EEE" w:rsidRDefault="000C2950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author(s))</w:t>
      </w:r>
    </w:p>
    <w:p w:rsidR="00286EEE" w:rsidRDefault="000C2950">
      <w:r>
        <w:rPr>
          <w:b/>
        </w:rPr>
        <w:t xml:space="preserve">List optional/supplemental materials/OER: </w:t>
      </w:r>
      <w:r>
        <w:t>LOREM IPSUM</w:t>
      </w:r>
    </w:p>
    <w:p w:rsidR="00286EEE" w:rsidRDefault="000C2950">
      <w:r>
        <w:rPr>
          <w:b/>
        </w:rPr>
        <w:t>Technol</w:t>
      </w:r>
      <w:r>
        <w:rPr>
          <w:b/>
        </w:rPr>
        <w:t xml:space="preserve">ogy &amp; Technical Skill Requirements: </w:t>
      </w:r>
      <w:r>
        <w:rPr>
          <w:i/>
        </w:rPr>
        <w:t>(Technology tools or equipment students need to complete this course are included)</w:t>
      </w:r>
    </w:p>
    <w:p w:rsidR="00286EEE" w:rsidRDefault="000C2950">
      <w:pPr>
        <w:pStyle w:val="Heading2"/>
      </w:pPr>
      <w:r>
        <w:lastRenderedPageBreak/>
        <w:t>Grading Policy &amp; Assessment Methods</w:t>
      </w:r>
    </w:p>
    <w:p w:rsidR="00286EEE" w:rsidRDefault="000C2950">
      <w:r>
        <w:rPr>
          <w:i/>
        </w:rPr>
        <w:t>List all activities, papers, quizzes, tests, etc. including grading scale used for final grade calcul</w:t>
      </w:r>
      <w:r>
        <w:rPr>
          <w:i/>
        </w:rPr>
        <w:t>ation. Relationships between the final grade and the learner’s accumulated points or percentages/weights breakdown for each assessment or component of the course grade.</w:t>
      </w:r>
    </w:p>
    <w:p w:rsidR="00286EEE" w:rsidRDefault="000C2950">
      <w:r>
        <w:rPr>
          <w:i/>
        </w:rPr>
        <w:t>Include policy on late submissions.</w:t>
      </w:r>
    </w:p>
    <w:p w:rsidR="00286EEE" w:rsidRDefault="000C2950">
      <w:r>
        <w:rPr>
          <w:i/>
        </w:rPr>
        <w:t>For MDC Live and MDC Online courses, include policy</w:t>
      </w:r>
      <w:r>
        <w:rPr>
          <w:i/>
        </w:rPr>
        <w:t xml:space="preserve"> regarding exams (e.g., ProctorU, Respondus Lockdown and Monitor, etc.)</w:t>
      </w:r>
    </w:p>
    <w:p w:rsidR="00286EEE" w:rsidRDefault="000C2950">
      <w:r>
        <w:rPr>
          <w:i/>
        </w:rPr>
        <w:t>If applicable, include guidelines for extra credit.</w:t>
      </w:r>
    </w:p>
    <w:p w:rsidR="00286EEE" w:rsidRDefault="000C2950">
      <w:r>
        <w:rPr>
          <w:b/>
        </w:rPr>
        <w:t xml:space="preserve">Incomplete Grades: </w:t>
      </w:r>
      <w:hyperlink r:id="rId8">
        <w:r>
          <w:rPr>
            <w:color w:val="0563C1"/>
          </w:rPr>
          <w:t xml:space="preserve">View the college’s procedures for Incomplete </w:t>
        </w:r>
        <w:r>
          <w:rPr>
            <w:color w:val="0563C1"/>
          </w:rPr>
          <w:t>Grades</w:t>
        </w:r>
      </w:hyperlink>
    </w:p>
    <w:p w:rsidR="00286EEE" w:rsidRDefault="000C2950">
      <w:pPr>
        <w:pStyle w:val="Heading2"/>
      </w:pPr>
      <w:r>
        <w:t>Miami Dade College Policies</w:t>
      </w:r>
    </w:p>
    <w:p w:rsidR="00286EEE" w:rsidRDefault="000C2950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286EEE" w:rsidRDefault="000C2950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</w:t>
      </w:r>
      <w:r>
        <w:rPr>
          <w:i/>
        </w:rPr>
        <w:t xml:space="preserve"> of conduct, grade appeals, religious observations, services for students with special needs, student complaints, and other.</w:t>
      </w:r>
    </w:p>
    <w:p w:rsidR="00286EEE" w:rsidRDefault="000C2950">
      <w:hyperlink r:id="rId9">
        <w:r>
          <w:rPr>
            <w:color w:val="0563C1"/>
          </w:rPr>
          <w:t>For more information, visit the Student’s Rights and Responsibili</w:t>
        </w:r>
        <w:r>
          <w:rPr>
            <w:color w:val="0563C1"/>
          </w:rPr>
          <w:t>ties page</w:t>
        </w:r>
      </w:hyperlink>
    </w:p>
    <w:p w:rsidR="00286EEE" w:rsidRDefault="000C2950">
      <w:pPr>
        <w:pStyle w:val="Heading2"/>
      </w:pPr>
      <w:r>
        <w:t>Available Support Services &amp; Resources</w:t>
      </w:r>
    </w:p>
    <w:p w:rsidR="00286EEE" w:rsidRDefault="000C2950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286EEE" w:rsidRDefault="000C2950">
      <w:pPr>
        <w:pStyle w:val="ListBullet2"/>
      </w:pPr>
      <w:hyperlink r:id="rId11">
        <w:r>
          <w:rPr>
            <w:color w:val="0563C1"/>
          </w:rPr>
          <w:t xml:space="preserve">Virtual </w:t>
        </w:r>
        <w:r>
          <w:rPr>
            <w:color w:val="0563C1"/>
          </w:rPr>
          <w:t>Tutoring through Learning Resources or Smarthinking Online Tutoring</w:t>
        </w:r>
      </w:hyperlink>
    </w:p>
    <w:p w:rsidR="00286EEE" w:rsidRDefault="000C2950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286EEE" w:rsidRDefault="000C2950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286EEE" w:rsidRDefault="000C2950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286EEE" w:rsidRDefault="000C2950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286EEE" w:rsidRDefault="000C2950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286EEE" w:rsidRDefault="000C2950">
      <w:r>
        <w:rPr>
          <w:i/>
        </w:rPr>
        <w:t>(Faculty select from the above if applicable and include additional course/campus specific resources)</w:t>
      </w:r>
    </w:p>
    <w:p w:rsidR="00286EEE" w:rsidRDefault="000C2950">
      <w:pPr>
        <w:pStyle w:val="Heading2"/>
      </w:pPr>
      <w:r>
        <w:t>Available Support Services &amp; Resources</w:t>
      </w:r>
    </w:p>
    <w:p w:rsidR="00286EEE" w:rsidRDefault="000C2950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286EEE" w:rsidRDefault="000C2950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>In the event of a hurricane or other disaster, the class follows the schedule established by the College for campus-based courses. Please visit the MDC website or cal</w:t>
      </w:r>
      <w:r>
        <w:t>l the MDC Hotline (305-237-7500) for situation updates.</w:t>
      </w:r>
    </w:p>
    <w:p w:rsidR="00286EEE" w:rsidRDefault="000C2950">
      <w:r>
        <w:br w:type="page"/>
      </w:r>
    </w:p>
    <w:p w:rsidR="00286EEE" w:rsidRDefault="000C2950">
      <w:pPr>
        <w:pStyle w:val="Heading2"/>
      </w:pPr>
      <w:r>
        <w:lastRenderedPageBreak/>
        <w:t>Course Description</w:t>
      </w:r>
    </w:p>
    <w:p w:rsidR="00286EEE" w:rsidRDefault="000C2950">
      <w:r>
        <w:rPr>
          <w:b/>
        </w:rPr>
        <w:t>MGF1106 | Mathematics For Liberal Arts 1 | 3 credits</w:t>
      </w:r>
    </w:p>
    <w:p w:rsidR="00286EEE" w:rsidRDefault="000C2950">
      <w:r>
        <w:t>The student will examine sets, logic, Euclidean geometry, probability, and statistics. Prerequisite: MAT0029 or MAT1033 or MGF</w:t>
      </w:r>
      <w:r>
        <w:t>1107. Fulfills Gordon Rule computational requirement.</w:t>
      </w:r>
    </w:p>
    <w:p w:rsidR="00286EEE" w:rsidRDefault="000C2950">
      <w:pPr>
        <w:pStyle w:val="Heading2"/>
      </w:pPr>
      <w:r>
        <w:t>Course Competencies</w:t>
      </w:r>
    </w:p>
    <w:p w:rsidR="00286EEE" w:rsidRDefault="000C2950">
      <w:pPr>
        <w:pStyle w:val="Heading3"/>
      </w:pPr>
      <w:r>
        <w:t>Competency 1:</w:t>
      </w:r>
    </w:p>
    <w:p w:rsidR="00286EEE" w:rsidRDefault="000C2950">
      <w:r>
        <w:t>The student will demonstrate knowledge of set operations by:</w:t>
      </w:r>
    </w:p>
    <w:p w:rsidR="00286EEE" w:rsidRDefault="000C2950">
      <w:pPr>
        <w:pStyle w:val="ListBullet"/>
      </w:pPr>
      <w:r>
        <w:t>Finding complements, unions, intersections, subsets, and applying DeMorgan’s laws.</w:t>
      </w:r>
    </w:p>
    <w:p w:rsidR="00286EEE" w:rsidRDefault="000C2950">
      <w:pPr>
        <w:pStyle w:val="ListBullet"/>
      </w:pPr>
      <w:r>
        <w:t>Drawing and applying Ven</w:t>
      </w:r>
      <w:r>
        <w:t>n diagrams.</w:t>
      </w:r>
    </w:p>
    <w:p w:rsidR="00286EEE" w:rsidRDefault="000C2950">
      <w:r>
        <w:rPr>
          <w:u w:val="single"/>
        </w:rPr>
        <w:t>Learning Outcomes</w:t>
      </w:r>
    </w:p>
    <w:p w:rsidR="00286EEE" w:rsidRDefault="000C2950">
      <w:pPr>
        <w:pStyle w:val="ListBullet2"/>
      </w:pPr>
      <w:r>
        <w:t>Communication</w:t>
      </w:r>
    </w:p>
    <w:p w:rsidR="00286EEE" w:rsidRDefault="000C2950">
      <w:pPr>
        <w:pStyle w:val="ListBullet2"/>
      </w:pPr>
      <w:r>
        <w:t>Critical thinking</w:t>
      </w:r>
    </w:p>
    <w:p w:rsidR="00286EEE" w:rsidRDefault="000C2950">
      <w:pPr>
        <w:pStyle w:val="ListBullet2"/>
      </w:pPr>
      <w:r>
        <w:t>Information Literacy</w:t>
      </w:r>
    </w:p>
    <w:p w:rsidR="00286EEE" w:rsidRDefault="000C2950">
      <w:pPr>
        <w:pStyle w:val="ListBullet2"/>
      </w:pPr>
      <w:r>
        <w:t>Numbers / Data</w:t>
      </w:r>
    </w:p>
    <w:p w:rsidR="00286EEE" w:rsidRDefault="000C2950">
      <w:pPr>
        <w:pStyle w:val="ListBullet2"/>
      </w:pPr>
      <w:r>
        <w:t>Social Responsibility</w:t>
      </w:r>
    </w:p>
    <w:p w:rsidR="00286EEE" w:rsidRDefault="000C2950">
      <w:pPr>
        <w:pStyle w:val="Heading3"/>
      </w:pPr>
      <w:r>
        <w:t>Competency 2:</w:t>
      </w:r>
    </w:p>
    <w:p w:rsidR="00286EEE" w:rsidRDefault="000C2950">
      <w:r>
        <w:t>The student will demonstrate knowledge of logic by:</w:t>
      </w:r>
    </w:p>
    <w:p w:rsidR="00286EEE" w:rsidRDefault="000C2950">
      <w:pPr>
        <w:pStyle w:val="ListBullet"/>
      </w:pPr>
      <w:r>
        <w:t xml:space="preserve">Analyzing/determining negations, disjunctions, conjunctions and </w:t>
      </w:r>
      <w:r>
        <w:t>various forms of conditional statements.</w:t>
      </w:r>
    </w:p>
    <w:p w:rsidR="00286EEE" w:rsidRDefault="000C2950">
      <w:pPr>
        <w:pStyle w:val="ListBullet"/>
      </w:pPr>
      <w:r>
        <w:t>Determining the validity of arguments, using symbolic logic and/or Euler circles.</w:t>
      </w:r>
    </w:p>
    <w:p w:rsidR="00286EEE" w:rsidRDefault="000C2950">
      <w:r>
        <w:rPr>
          <w:u w:val="single"/>
        </w:rPr>
        <w:t>Learning Outcomes</w:t>
      </w:r>
    </w:p>
    <w:p w:rsidR="00286EEE" w:rsidRDefault="000C2950">
      <w:pPr>
        <w:pStyle w:val="ListBullet2"/>
      </w:pPr>
      <w:r>
        <w:t>Communication</w:t>
      </w:r>
    </w:p>
    <w:p w:rsidR="00286EEE" w:rsidRDefault="000C2950">
      <w:pPr>
        <w:pStyle w:val="ListBullet2"/>
      </w:pPr>
      <w:r>
        <w:t>Critical thinking</w:t>
      </w:r>
    </w:p>
    <w:p w:rsidR="00286EEE" w:rsidRDefault="000C2950">
      <w:pPr>
        <w:pStyle w:val="ListBullet2"/>
      </w:pPr>
      <w:r>
        <w:t>Information Literacy</w:t>
      </w:r>
    </w:p>
    <w:p w:rsidR="00286EEE" w:rsidRDefault="000C2950">
      <w:pPr>
        <w:pStyle w:val="ListBullet2"/>
      </w:pPr>
      <w:r>
        <w:t>Numbers / Data</w:t>
      </w:r>
    </w:p>
    <w:p w:rsidR="00286EEE" w:rsidRDefault="000C2950">
      <w:pPr>
        <w:pStyle w:val="ListBullet2"/>
      </w:pPr>
      <w:r>
        <w:t>Social Responsibility</w:t>
      </w:r>
    </w:p>
    <w:p w:rsidR="00286EEE" w:rsidRDefault="000C2950">
      <w:pPr>
        <w:pStyle w:val="Heading3"/>
      </w:pPr>
      <w:r>
        <w:t>Competency 3:</w:t>
      </w:r>
    </w:p>
    <w:p w:rsidR="00286EEE" w:rsidRDefault="000C2950">
      <w:r>
        <w:t>The student</w:t>
      </w:r>
      <w:r>
        <w:t xml:space="preserve"> will demonstrate knowledge of combinatorics by:</w:t>
      </w:r>
    </w:p>
    <w:p w:rsidR="00286EEE" w:rsidRDefault="000C2950">
      <w:pPr>
        <w:pStyle w:val="ListBullet"/>
      </w:pPr>
      <w:r>
        <w:t>Using the Fundamental Principle of Counting.</w:t>
      </w:r>
    </w:p>
    <w:p w:rsidR="00286EEE" w:rsidRDefault="000C2950">
      <w:pPr>
        <w:pStyle w:val="ListBullet"/>
      </w:pPr>
      <w:r>
        <w:t>Calculating Combinations and Permutations.</w:t>
      </w:r>
    </w:p>
    <w:p w:rsidR="00286EEE" w:rsidRDefault="000C2950">
      <w:r>
        <w:rPr>
          <w:u w:val="single"/>
        </w:rPr>
        <w:t>Learning Outcomes</w:t>
      </w:r>
    </w:p>
    <w:p w:rsidR="00286EEE" w:rsidRDefault="000C2950">
      <w:pPr>
        <w:pStyle w:val="ListBullet2"/>
      </w:pPr>
      <w:r>
        <w:lastRenderedPageBreak/>
        <w:t>Communication</w:t>
      </w:r>
    </w:p>
    <w:p w:rsidR="00286EEE" w:rsidRDefault="000C2950">
      <w:pPr>
        <w:pStyle w:val="ListBullet2"/>
      </w:pPr>
      <w:r>
        <w:t>Critical thinking</w:t>
      </w:r>
    </w:p>
    <w:p w:rsidR="00286EEE" w:rsidRDefault="000C2950">
      <w:pPr>
        <w:pStyle w:val="ListBullet2"/>
      </w:pPr>
      <w:r>
        <w:t>Information Literacy</w:t>
      </w:r>
    </w:p>
    <w:p w:rsidR="00286EEE" w:rsidRDefault="000C2950">
      <w:pPr>
        <w:pStyle w:val="ListBullet2"/>
      </w:pPr>
      <w:r>
        <w:t>Numbers / Data</w:t>
      </w:r>
    </w:p>
    <w:p w:rsidR="00286EEE" w:rsidRDefault="000C2950">
      <w:pPr>
        <w:pStyle w:val="ListBullet2"/>
      </w:pPr>
      <w:r>
        <w:t>Social Responsibility</w:t>
      </w:r>
    </w:p>
    <w:p w:rsidR="00286EEE" w:rsidRDefault="000C2950">
      <w:pPr>
        <w:pStyle w:val="Heading3"/>
      </w:pPr>
      <w:r>
        <w:t xml:space="preserve">Competency </w:t>
      </w:r>
      <w:r>
        <w:t>4:</w:t>
      </w:r>
    </w:p>
    <w:p w:rsidR="00286EEE" w:rsidRDefault="000C2950">
      <w:r>
        <w:t>The student will demonstrate knowledge of probability by:</w:t>
      </w:r>
    </w:p>
    <w:p w:rsidR="00286EEE" w:rsidRDefault="000C2950">
      <w:pPr>
        <w:pStyle w:val="ListBullet"/>
      </w:pPr>
      <w:r>
        <w:t>Describing sample spaces and events.</w:t>
      </w:r>
    </w:p>
    <w:p w:rsidR="00286EEE" w:rsidRDefault="000C2950">
      <w:pPr>
        <w:pStyle w:val="ListBullet"/>
      </w:pPr>
      <w:r>
        <w:t>Calculating probabilities of simple, compound and conditional events.</w:t>
      </w:r>
    </w:p>
    <w:p w:rsidR="00286EEE" w:rsidRDefault="000C2950">
      <w:r>
        <w:rPr>
          <w:u w:val="single"/>
        </w:rPr>
        <w:t>Learning Outcomes</w:t>
      </w:r>
    </w:p>
    <w:p w:rsidR="00286EEE" w:rsidRDefault="000C2950">
      <w:pPr>
        <w:pStyle w:val="ListBullet2"/>
      </w:pPr>
      <w:r>
        <w:t>Communication</w:t>
      </w:r>
    </w:p>
    <w:p w:rsidR="00286EEE" w:rsidRDefault="000C2950">
      <w:pPr>
        <w:pStyle w:val="ListBullet2"/>
      </w:pPr>
      <w:r>
        <w:t>Critical thinking</w:t>
      </w:r>
    </w:p>
    <w:p w:rsidR="00286EEE" w:rsidRDefault="000C2950">
      <w:pPr>
        <w:pStyle w:val="ListBullet2"/>
      </w:pPr>
      <w:r>
        <w:t>Information Literacy</w:t>
      </w:r>
    </w:p>
    <w:p w:rsidR="00286EEE" w:rsidRDefault="000C2950">
      <w:pPr>
        <w:pStyle w:val="ListBullet2"/>
      </w:pPr>
      <w:r>
        <w:t>Numbers / Data</w:t>
      </w:r>
    </w:p>
    <w:p w:rsidR="00286EEE" w:rsidRDefault="000C2950">
      <w:pPr>
        <w:pStyle w:val="ListBullet2"/>
      </w:pPr>
      <w:r>
        <w:t>Social Responsibility</w:t>
      </w:r>
    </w:p>
    <w:p w:rsidR="00286EEE" w:rsidRDefault="000C2950">
      <w:pPr>
        <w:pStyle w:val="Heading3"/>
      </w:pPr>
      <w:r>
        <w:t>Competency 5:</w:t>
      </w:r>
    </w:p>
    <w:p w:rsidR="00286EEE" w:rsidRDefault="000C2950">
      <w:r>
        <w:t>The student will demonstrate knowledge of statistics by:</w:t>
      </w:r>
    </w:p>
    <w:p w:rsidR="00286EEE" w:rsidRDefault="000C2950">
      <w:pPr>
        <w:pStyle w:val="ListBullet"/>
      </w:pPr>
      <w:r>
        <w:t>Distinguishing between sampling methods.</w:t>
      </w:r>
    </w:p>
    <w:p w:rsidR="00286EEE" w:rsidRDefault="000C2950">
      <w:pPr>
        <w:pStyle w:val="ListBullet"/>
      </w:pPr>
      <w:r>
        <w:t>Interpreting data presented in graphs, charts and tables.</w:t>
      </w:r>
    </w:p>
    <w:p w:rsidR="00286EEE" w:rsidRDefault="000C2950">
      <w:pPr>
        <w:pStyle w:val="ListBullet"/>
      </w:pPr>
      <w:r>
        <w:t>Finding relationships between data sets.</w:t>
      </w:r>
    </w:p>
    <w:p w:rsidR="00286EEE" w:rsidRDefault="000C2950">
      <w:pPr>
        <w:pStyle w:val="ListBullet"/>
      </w:pPr>
      <w:r>
        <w:t>Calculating and underst</w:t>
      </w:r>
      <w:r>
        <w:t>anding relationships between measures of central tendency.</w:t>
      </w:r>
    </w:p>
    <w:p w:rsidR="00286EEE" w:rsidRDefault="000C2950">
      <w:r>
        <w:rPr>
          <w:u w:val="single"/>
        </w:rPr>
        <w:t>Learning Outcomes</w:t>
      </w:r>
    </w:p>
    <w:p w:rsidR="00286EEE" w:rsidRDefault="000C2950">
      <w:pPr>
        <w:pStyle w:val="ListBullet2"/>
      </w:pPr>
      <w:r>
        <w:t>Communication</w:t>
      </w:r>
    </w:p>
    <w:p w:rsidR="00286EEE" w:rsidRDefault="000C2950">
      <w:pPr>
        <w:pStyle w:val="ListBullet2"/>
      </w:pPr>
      <w:r>
        <w:t>Critical thinking</w:t>
      </w:r>
    </w:p>
    <w:p w:rsidR="00286EEE" w:rsidRDefault="000C2950">
      <w:pPr>
        <w:pStyle w:val="ListBullet2"/>
      </w:pPr>
      <w:r>
        <w:t>Information Literacy</w:t>
      </w:r>
    </w:p>
    <w:p w:rsidR="00286EEE" w:rsidRDefault="000C2950">
      <w:pPr>
        <w:pStyle w:val="ListBullet2"/>
      </w:pPr>
      <w:r>
        <w:t>Numbers / Data</w:t>
      </w:r>
    </w:p>
    <w:p w:rsidR="00286EEE" w:rsidRDefault="000C2950">
      <w:pPr>
        <w:pStyle w:val="ListBullet2"/>
      </w:pPr>
      <w:r>
        <w:t>Social Responsibility</w:t>
      </w:r>
    </w:p>
    <w:p w:rsidR="00286EEE" w:rsidRDefault="000C2950">
      <w:pPr>
        <w:pStyle w:val="Heading3"/>
      </w:pPr>
      <w:r>
        <w:t>Competency 6:</w:t>
      </w:r>
    </w:p>
    <w:p w:rsidR="00286EEE" w:rsidRDefault="000C2950">
      <w:r>
        <w:t>The student will demonstrate knowledge of plane geometry by:</w:t>
      </w:r>
    </w:p>
    <w:p w:rsidR="00286EEE" w:rsidRDefault="000C2950">
      <w:pPr>
        <w:pStyle w:val="ListBullet"/>
      </w:pPr>
      <w:r>
        <w:t>Rounding measu</w:t>
      </w:r>
      <w:r>
        <w:t>rements, and converting and determining appropriate units of measure.</w:t>
      </w:r>
    </w:p>
    <w:p w:rsidR="00286EEE" w:rsidRDefault="000C2950">
      <w:pPr>
        <w:pStyle w:val="ListBullet"/>
      </w:pPr>
      <w:r>
        <w:t>Computing perimeters, areas, and volumes of various plane and solid figures.</w:t>
      </w:r>
    </w:p>
    <w:p w:rsidR="00286EEE" w:rsidRDefault="000C2950">
      <w:pPr>
        <w:pStyle w:val="ListBullet"/>
      </w:pPr>
      <w:r>
        <w:t>Distinguishing between the various characteristics of quadrilaterals.</w:t>
      </w:r>
    </w:p>
    <w:p w:rsidR="00286EEE" w:rsidRDefault="000C2950">
      <w:pPr>
        <w:pStyle w:val="ListBullet"/>
      </w:pPr>
      <w:r>
        <w:t>Calculating angles in diagrams involvin</w:t>
      </w:r>
      <w:r>
        <w:t>g parallel lines.</w:t>
      </w:r>
    </w:p>
    <w:p w:rsidR="00286EEE" w:rsidRDefault="000C2950">
      <w:pPr>
        <w:pStyle w:val="ListBullet"/>
      </w:pPr>
      <w:r>
        <w:lastRenderedPageBreak/>
        <w:t>Classifying different types of triangles, calculating angles, and applying the Pythagorean Theorem.</w:t>
      </w:r>
    </w:p>
    <w:p w:rsidR="00286EEE" w:rsidRDefault="000C2950">
      <w:r>
        <w:rPr>
          <w:u w:val="single"/>
        </w:rPr>
        <w:t>Learning Outcomes</w:t>
      </w:r>
    </w:p>
    <w:p w:rsidR="00286EEE" w:rsidRDefault="000C2950">
      <w:pPr>
        <w:pStyle w:val="ListBullet2"/>
      </w:pPr>
      <w:r>
        <w:t>Communication</w:t>
      </w:r>
    </w:p>
    <w:p w:rsidR="00286EEE" w:rsidRDefault="000C2950">
      <w:pPr>
        <w:pStyle w:val="ListBullet2"/>
      </w:pPr>
      <w:r>
        <w:t>Critical thinking</w:t>
      </w:r>
    </w:p>
    <w:p w:rsidR="00286EEE" w:rsidRDefault="000C2950">
      <w:pPr>
        <w:pStyle w:val="ListBullet2"/>
      </w:pPr>
      <w:r>
        <w:t>Information Literacy</w:t>
      </w:r>
    </w:p>
    <w:p w:rsidR="00286EEE" w:rsidRDefault="000C2950">
      <w:pPr>
        <w:pStyle w:val="ListBullet2"/>
      </w:pPr>
      <w:r>
        <w:t>Numbers / Data</w:t>
      </w:r>
    </w:p>
    <w:p w:rsidR="00286EEE" w:rsidRDefault="000C2950">
      <w:pPr>
        <w:pStyle w:val="ListBullet2"/>
      </w:pPr>
      <w:r>
        <w:t>Social Responsibility</w:t>
      </w:r>
    </w:p>
    <w:sectPr w:rsidR="00286EEE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2950"/>
    <w:rsid w:val="0015074B"/>
    <w:rsid w:val="00286EEE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7B8C454-2A33-46F8-B4D8-849B72C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8F4B39-4DC2-4488-A4E2-83DA5CE6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MGF1106 Mathematics For Liberal Arts 1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2022-11-29T14:26:00Z</dcterms:modified>
  <cp:category/>
</cp:coreProperties>
</file>