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41B" w:rsidRDefault="00462B4D">
      <w:pPr>
        <w:jc w:val="center"/>
      </w:pPr>
      <w:r>
        <w:rPr>
          <w:noProof/>
        </w:rPr>
        <w:drawing>
          <wp:inline distT="0" distB="0" distL="0" distR="0">
            <wp:extent cx="1600200" cy="521207"/>
            <wp:effectExtent l="0" t="0" r="0" b="0"/>
            <wp:docPr id="1" name="Picture 1" descr="Miami Dade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c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41B" w:rsidRDefault="00462B4D">
      <w:pPr>
        <w:pStyle w:val="Heading1"/>
        <w:jc w:val="center"/>
      </w:pPr>
      <w:r>
        <w:t>Course Syllabus</w:t>
      </w:r>
    </w:p>
    <w:p w:rsidR="0037241B" w:rsidRDefault="00462B4D">
      <w:pPr>
        <w:pStyle w:val="Heading2"/>
      </w:pPr>
      <w:r>
        <w:t>Course Information</w:t>
      </w:r>
    </w:p>
    <w:p w:rsidR="0037241B" w:rsidRDefault="00462B4D">
      <w:r>
        <w:rPr>
          <w:b/>
        </w:rPr>
        <w:t xml:space="preserve">Course Title: </w:t>
      </w:r>
      <w:r>
        <w:t>Physics with Calculus 1</w:t>
      </w:r>
    </w:p>
    <w:p w:rsidR="0037241B" w:rsidRDefault="00462B4D">
      <w:r>
        <w:rPr>
          <w:b/>
        </w:rPr>
        <w:t xml:space="preserve">Subject and Number: </w:t>
      </w:r>
      <w:r>
        <w:t>PHY 2048</w:t>
      </w:r>
    </w:p>
    <w:p w:rsidR="0037241B" w:rsidRDefault="00462B4D">
      <w:r>
        <w:rPr>
          <w:b/>
        </w:rPr>
        <w:t xml:space="preserve">Course Description: </w:t>
      </w:r>
      <w:r>
        <w:t xml:space="preserve">Foundation course for physical science and engineering majors. PHY 2048 covers classical mechanics and thermodynamics. PHY 2049 </w:t>
      </w:r>
      <w:r>
        <w:t>includes electricity, magnetism, waves and optics. Prerequisites: High school physics or PHY 1025, PHY 2053 or departmental approval and MAC 2311; Corequisite: PHY 2048L.</w:t>
      </w:r>
    </w:p>
    <w:p w:rsidR="0037241B" w:rsidRDefault="00462B4D">
      <w:r>
        <w:rPr>
          <w:b/>
        </w:rPr>
        <w:t xml:space="preserve">Class Number: </w:t>
      </w:r>
      <w:r>
        <w:t>LOREM IPSUM</w:t>
      </w:r>
    </w:p>
    <w:p w:rsidR="0037241B" w:rsidRDefault="00462B4D">
      <w:r>
        <w:rPr>
          <w:b/>
        </w:rPr>
        <w:t xml:space="preserve">Term and Year: </w:t>
      </w:r>
      <w:r>
        <w:t>LOREM IPSUM</w:t>
      </w:r>
    </w:p>
    <w:p w:rsidR="0037241B" w:rsidRDefault="00462B4D">
      <w:r>
        <w:rPr>
          <w:b/>
        </w:rPr>
        <w:t xml:space="preserve">Course Modality: </w:t>
      </w:r>
      <w:hyperlink r:id="rId7">
        <w:r>
          <w:rPr>
            <w:color w:val="0563C1"/>
          </w:rPr>
          <w:t>MDC Modalities</w:t>
        </w:r>
      </w:hyperlink>
    </w:p>
    <w:p w:rsidR="0037241B" w:rsidRDefault="00462B4D">
      <w:pPr>
        <w:pStyle w:val="Heading2"/>
      </w:pPr>
      <w:r>
        <w:t>Instructor Information</w:t>
      </w:r>
    </w:p>
    <w:p w:rsidR="0037241B" w:rsidRDefault="00462B4D">
      <w:r>
        <w:rPr>
          <w:b/>
        </w:rPr>
        <w:t xml:space="preserve">Name: </w:t>
      </w:r>
      <w:r>
        <w:t>LOREM IPSUM</w:t>
      </w:r>
    </w:p>
    <w:p w:rsidR="0037241B" w:rsidRDefault="00462B4D">
      <w:r>
        <w:rPr>
          <w:b/>
        </w:rPr>
        <w:t xml:space="preserve">Department and Campus: </w:t>
      </w:r>
      <w:r>
        <w:t>LOREM IPSUM</w:t>
      </w:r>
    </w:p>
    <w:p w:rsidR="0037241B" w:rsidRDefault="00462B4D">
      <w:r>
        <w:rPr>
          <w:b/>
        </w:rPr>
        <w:t xml:space="preserve">Office location: </w:t>
      </w:r>
      <w:r>
        <w:t>LOREM IPSUM</w:t>
      </w:r>
    </w:p>
    <w:p w:rsidR="0037241B" w:rsidRDefault="00462B4D">
      <w:r>
        <w:rPr>
          <w:b/>
        </w:rPr>
        <w:t xml:space="preserve">Office hours: </w:t>
      </w:r>
      <w:r>
        <w:rPr>
          <w:i/>
        </w:rPr>
        <w:t>(communicate course office hours with students)</w:t>
      </w:r>
    </w:p>
    <w:p w:rsidR="0037241B" w:rsidRDefault="00462B4D">
      <w:r>
        <w:rPr>
          <w:b/>
        </w:rPr>
        <w:t xml:space="preserve">Phone number: </w:t>
      </w:r>
      <w:r>
        <w:t>12</w:t>
      </w:r>
      <w:r>
        <w:t>3-456-7890</w:t>
      </w:r>
    </w:p>
    <w:p w:rsidR="0037241B" w:rsidRDefault="00462B4D">
      <w:r>
        <w:rPr>
          <w:b/>
        </w:rPr>
        <w:t xml:space="preserve">Email: </w:t>
      </w:r>
      <w:r>
        <w:t>LOREM IPSUM</w:t>
      </w:r>
    </w:p>
    <w:p w:rsidR="0037241B" w:rsidRDefault="00462B4D">
      <w:r>
        <w:rPr>
          <w:b/>
        </w:rPr>
        <w:t xml:space="preserve">Communication Policy: </w:t>
      </w:r>
      <w:r>
        <w:rPr>
          <w:i/>
        </w:rPr>
        <w:t>(Faculty will establish protocols for communication with students)</w:t>
      </w:r>
    </w:p>
    <w:p w:rsidR="0037241B" w:rsidRDefault="00462B4D">
      <w:pPr>
        <w:pStyle w:val="Heading2"/>
      </w:pPr>
      <w:r>
        <w:t>Required Textbook, Course Materials, and Technology</w:t>
      </w:r>
    </w:p>
    <w:p w:rsidR="0037241B" w:rsidRDefault="00462B4D">
      <w:r>
        <w:rPr>
          <w:b/>
        </w:rPr>
        <w:t xml:space="preserve">Required course materials: </w:t>
      </w:r>
      <w:r>
        <w:rPr>
          <w:i/>
        </w:rPr>
        <w:t>(Textbook(s), library reserves, shark pack, and/or other r</w:t>
      </w:r>
      <w:r>
        <w:rPr>
          <w:i/>
        </w:rPr>
        <w:t>equired readings. Include ISBN Number and author(s))</w:t>
      </w:r>
    </w:p>
    <w:p w:rsidR="0037241B" w:rsidRDefault="00462B4D">
      <w:r>
        <w:rPr>
          <w:b/>
        </w:rPr>
        <w:t xml:space="preserve">List optional/supplemental materials/OER: </w:t>
      </w:r>
      <w:r>
        <w:t>LOREM IPSUM</w:t>
      </w:r>
    </w:p>
    <w:p w:rsidR="0037241B" w:rsidRDefault="00462B4D">
      <w:r>
        <w:rPr>
          <w:b/>
        </w:rPr>
        <w:lastRenderedPageBreak/>
        <w:t xml:space="preserve">Technology &amp; Technical Skill Requirements: </w:t>
      </w:r>
      <w:r>
        <w:rPr>
          <w:i/>
        </w:rPr>
        <w:t>(Technology tools or equipment students need to complete this course are included)</w:t>
      </w:r>
    </w:p>
    <w:p w:rsidR="0037241B" w:rsidRDefault="00462B4D">
      <w:pPr>
        <w:pStyle w:val="Heading2"/>
      </w:pPr>
      <w:r>
        <w:t>Grading Policy &amp; Assess</w:t>
      </w:r>
      <w:r>
        <w:t>ment Methods</w:t>
      </w:r>
    </w:p>
    <w:p w:rsidR="0037241B" w:rsidRDefault="00462B4D">
      <w:r>
        <w:rPr>
          <w:i/>
        </w:rPr>
        <w:t>List all activities, papers, quizzes, tests, etc. including grading scale used for final grade calculation. Relationships between the final grade and the learner’s accumulated points or percentages/weights breakdown for each assessment or comp</w:t>
      </w:r>
      <w:r>
        <w:rPr>
          <w:i/>
        </w:rPr>
        <w:t>onent of the course grade.</w:t>
      </w:r>
    </w:p>
    <w:p w:rsidR="0037241B" w:rsidRDefault="00462B4D">
      <w:r>
        <w:rPr>
          <w:i/>
        </w:rPr>
        <w:t>Include policy on late submissions.</w:t>
      </w:r>
    </w:p>
    <w:p w:rsidR="0037241B" w:rsidRDefault="00462B4D">
      <w:r>
        <w:rPr>
          <w:i/>
        </w:rPr>
        <w:t>For MDC Live and MDC Online courses, include policy regarding exams (e.g., ProctorU, Respondus Lockdown and Monitor, etc.)</w:t>
      </w:r>
    </w:p>
    <w:p w:rsidR="0037241B" w:rsidRDefault="00462B4D">
      <w:r>
        <w:rPr>
          <w:i/>
        </w:rPr>
        <w:t>If applicable, include guidelines for extra credit.</w:t>
      </w:r>
    </w:p>
    <w:p w:rsidR="0037241B" w:rsidRDefault="00462B4D">
      <w:r>
        <w:rPr>
          <w:b/>
        </w:rPr>
        <w:t>Incomplete Grades:</w:t>
      </w:r>
      <w:r>
        <w:rPr>
          <w:b/>
        </w:rPr>
        <w:t xml:space="preserve"> </w:t>
      </w:r>
      <w:hyperlink r:id="rId8">
        <w:r>
          <w:rPr>
            <w:color w:val="0563C1"/>
          </w:rPr>
          <w:t>View the college’s procedures for Incomplete Grades</w:t>
        </w:r>
      </w:hyperlink>
    </w:p>
    <w:p w:rsidR="0037241B" w:rsidRDefault="00462B4D">
      <w:pPr>
        <w:pStyle w:val="Heading2"/>
      </w:pPr>
      <w:r>
        <w:t>Miami Dade College Policies</w:t>
      </w:r>
    </w:p>
    <w:p w:rsidR="0037241B" w:rsidRDefault="00462B4D">
      <w:r>
        <w:rPr>
          <w:b/>
        </w:rPr>
        <w:t xml:space="preserve">Attendance Policy: </w:t>
      </w:r>
      <w:r>
        <w:rPr>
          <w:i/>
        </w:rPr>
        <w:t xml:space="preserve">(Faculty include precise statements about illnesses/emergencies/ tardiness, missed </w:t>
      </w:r>
      <w:r>
        <w:rPr>
          <w:i/>
        </w:rPr>
        <w:t>assignments/make-up.)</w:t>
      </w:r>
    </w:p>
    <w:p w:rsidR="0037241B" w:rsidRDefault="00462B4D">
      <w:r>
        <w:rPr>
          <w:b/>
        </w:rPr>
        <w:t xml:space="preserve">Students Rights and Responsibilities: </w:t>
      </w:r>
      <w:r>
        <w:rPr>
          <w:i/>
        </w:rPr>
        <w:t>Policies addressing academic integrity and plagiarism, code of conduct, grade appeals, religious observations, services for students with special needs, student complaints, and other.</w:t>
      </w:r>
    </w:p>
    <w:p w:rsidR="0037241B" w:rsidRDefault="00462B4D">
      <w:hyperlink r:id="rId9">
        <w:r>
          <w:rPr>
            <w:color w:val="0563C1"/>
          </w:rPr>
          <w:t>For more information, visit the Student’s Rights and Responsibilities page</w:t>
        </w:r>
      </w:hyperlink>
    </w:p>
    <w:p w:rsidR="0037241B" w:rsidRDefault="00462B4D">
      <w:pPr>
        <w:pStyle w:val="Heading2"/>
      </w:pPr>
      <w:r>
        <w:t>Available Support Services &amp; Resources</w:t>
      </w:r>
    </w:p>
    <w:p w:rsidR="0037241B" w:rsidRDefault="00462B4D">
      <w:pPr>
        <w:pStyle w:val="ListBullet2"/>
      </w:pPr>
      <w:hyperlink r:id="rId10">
        <w:r>
          <w:rPr>
            <w:color w:val="0563C1"/>
          </w:rPr>
          <w:t>Tutoring Labs and Technology – Learning Resources</w:t>
        </w:r>
      </w:hyperlink>
    </w:p>
    <w:p w:rsidR="0037241B" w:rsidRDefault="00462B4D">
      <w:pPr>
        <w:pStyle w:val="ListBullet2"/>
      </w:pPr>
      <w:hyperlink r:id="rId11">
        <w:r>
          <w:rPr>
            <w:color w:val="0563C1"/>
          </w:rPr>
          <w:t>Virtual Tutoring through Learning Resources or Smarthinking Online Tutoring</w:t>
        </w:r>
      </w:hyperlink>
    </w:p>
    <w:p w:rsidR="0037241B" w:rsidRDefault="00462B4D">
      <w:pPr>
        <w:pStyle w:val="ListBullet2"/>
      </w:pPr>
      <w:hyperlink r:id="rId12">
        <w:r>
          <w:rPr>
            <w:color w:val="0563C1"/>
          </w:rPr>
          <w:t>ACCESS: A Comprehensiv</w:t>
        </w:r>
        <w:r>
          <w:rPr>
            <w:color w:val="0563C1"/>
          </w:rPr>
          <w:t>e Center for Exceptional Student Services</w:t>
        </w:r>
      </w:hyperlink>
    </w:p>
    <w:p w:rsidR="0037241B" w:rsidRDefault="00462B4D">
      <w:pPr>
        <w:pStyle w:val="ListBullet2"/>
      </w:pPr>
      <w:hyperlink r:id="rId13">
        <w:r>
          <w:rPr>
            <w:color w:val="0563C1"/>
          </w:rPr>
          <w:t>Advisement</w:t>
        </w:r>
      </w:hyperlink>
    </w:p>
    <w:p w:rsidR="0037241B" w:rsidRDefault="00462B4D">
      <w:pPr>
        <w:pStyle w:val="ListBullet2"/>
      </w:pPr>
      <w:hyperlink r:id="rId14">
        <w:r>
          <w:rPr>
            <w:color w:val="0563C1"/>
          </w:rPr>
          <w:t>Password and Login Technical Support</w:t>
        </w:r>
      </w:hyperlink>
    </w:p>
    <w:p w:rsidR="0037241B" w:rsidRDefault="00462B4D">
      <w:pPr>
        <w:pStyle w:val="ListBullet2"/>
      </w:pPr>
      <w:hyperlink r:id="rId15">
        <w:r>
          <w:rPr>
            <w:color w:val="0563C1"/>
          </w:rPr>
          <w:t>Technical Support for MDC Live and MDC Online Courses</w:t>
        </w:r>
      </w:hyperlink>
    </w:p>
    <w:p w:rsidR="0037241B" w:rsidRDefault="00462B4D">
      <w:pPr>
        <w:pStyle w:val="ListBullet2"/>
      </w:pPr>
      <w:hyperlink r:id="rId16">
        <w:r>
          <w:rPr>
            <w:color w:val="0563C1"/>
          </w:rPr>
          <w:t>SMART Plan</w:t>
        </w:r>
      </w:hyperlink>
    </w:p>
    <w:p w:rsidR="0037241B" w:rsidRDefault="00462B4D">
      <w:r>
        <w:rPr>
          <w:i/>
        </w:rPr>
        <w:t>(Faculty select from the above if applicable and include additional course/campus specific resources)</w:t>
      </w:r>
    </w:p>
    <w:p w:rsidR="0037241B" w:rsidRDefault="00462B4D">
      <w:pPr>
        <w:pStyle w:val="Heading2"/>
      </w:pPr>
      <w:r>
        <w:t xml:space="preserve">Available Support </w:t>
      </w:r>
      <w:r>
        <w:t>Services &amp; Resources</w:t>
      </w:r>
    </w:p>
    <w:p w:rsidR="0037241B" w:rsidRDefault="00462B4D">
      <w:pPr>
        <w:pStyle w:val="ListBullet2"/>
      </w:pPr>
      <w:hyperlink r:id="rId17">
        <w:r>
          <w:rPr>
            <w:color w:val="0563C1"/>
          </w:rPr>
          <w:t>Public Safety - Services</w:t>
        </w:r>
      </w:hyperlink>
    </w:p>
    <w:p w:rsidR="0037241B" w:rsidRDefault="00462B4D" w:rsidP="00462B4D">
      <w:pPr>
        <w:pStyle w:val="ListBullet2"/>
      </w:pPr>
      <w:hyperlink r:id="rId18">
        <w:r w:rsidRPr="00462B4D">
          <w:rPr>
            <w:color w:val="0563C1"/>
          </w:rPr>
          <w:t xml:space="preserve">Hurricane and Other Natural Disasters: </w:t>
        </w:r>
      </w:hyperlink>
      <w:r>
        <w:t xml:space="preserve">In the event of a hurricane or other disaster, </w:t>
      </w:r>
      <w:r>
        <w:t>the class follows the schedule established by the College for campus-based courses. Please visit the MDC website or call the MDC Hotline (305-237-7500) for situation updates.</w:t>
      </w:r>
      <w:bookmarkStart w:id="0" w:name="_GoBack"/>
      <w:bookmarkEnd w:id="0"/>
      <w:r>
        <w:br w:type="page"/>
      </w:r>
    </w:p>
    <w:p w:rsidR="0037241B" w:rsidRDefault="00462B4D">
      <w:pPr>
        <w:pStyle w:val="Heading2"/>
      </w:pPr>
      <w:r>
        <w:lastRenderedPageBreak/>
        <w:t>C</w:t>
      </w:r>
      <w:r>
        <w:t>ourse Description</w:t>
      </w:r>
    </w:p>
    <w:p w:rsidR="0037241B" w:rsidRDefault="00462B4D">
      <w:r>
        <w:rPr>
          <w:b/>
        </w:rPr>
        <w:t>PHY2048 | Physics with Calculus 1 | 4 credits</w:t>
      </w:r>
    </w:p>
    <w:p w:rsidR="0037241B" w:rsidRDefault="00462B4D">
      <w:r>
        <w:t>Foundation cou</w:t>
      </w:r>
      <w:r>
        <w:t>rse for physical science and engineering majors. PHY 2048 covers classical mechanics and thermodynamics. PHY 2049 includes electricity, magnetism, waves and optics. Prerequisites: High school physics or PHY 1025, PHY 2053 or departmental approval and MAC 2</w:t>
      </w:r>
      <w:r>
        <w:t>311; Corequisite: PHY 2048L.</w:t>
      </w:r>
    </w:p>
    <w:p w:rsidR="0037241B" w:rsidRDefault="00462B4D">
      <w:pPr>
        <w:pStyle w:val="Heading2"/>
      </w:pPr>
      <w:r>
        <w:t>Course Competencies</w:t>
      </w:r>
    </w:p>
    <w:p w:rsidR="0037241B" w:rsidRDefault="00462B4D">
      <w:pPr>
        <w:pStyle w:val="Heading3"/>
      </w:pPr>
      <w:r>
        <w:t>Competency 1:</w:t>
      </w:r>
    </w:p>
    <w:p w:rsidR="0037241B" w:rsidRDefault="00462B4D">
      <w:r>
        <w:t>The student will demonstrate an understanding of the scientific method by:</w:t>
      </w:r>
    </w:p>
    <w:p w:rsidR="0037241B" w:rsidRDefault="00462B4D">
      <w:pPr>
        <w:pStyle w:val="ListBullet"/>
      </w:pPr>
      <w:r>
        <w:t>Explaining how the scientific method differs from day-to-day application of observation, generalization, and predictio</w:t>
      </w:r>
      <w:r>
        <w:t>n.</w:t>
      </w:r>
    </w:p>
    <w:p w:rsidR="0037241B" w:rsidRDefault="00462B4D">
      <w:r>
        <w:rPr>
          <w:u w:val="single"/>
        </w:rPr>
        <w:t>Learning Outcomes</w:t>
      </w:r>
    </w:p>
    <w:p w:rsidR="0037241B" w:rsidRDefault="00462B4D">
      <w:pPr>
        <w:pStyle w:val="ListBullet2"/>
      </w:pPr>
      <w:r>
        <w:t>Critical thinking</w:t>
      </w:r>
    </w:p>
    <w:p w:rsidR="0037241B" w:rsidRDefault="00462B4D">
      <w:pPr>
        <w:pStyle w:val="ListBullet2"/>
      </w:pPr>
      <w:r>
        <w:t>Information Literacy</w:t>
      </w:r>
    </w:p>
    <w:p w:rsidR="0037241B" w:rsidRDefault="00462B4D">
      <w:pPr>
        <w:pStyle w:val="ListBullet2"/>
      </w:pPr>
      <w:r>
        <w:t>Numbers / Data</w:t>
      </w:r>
    </w:p>
    <w:p w:rsidR="0037241B" w:rsidRDefault="00462B4D">
      <w:pPr>
        <w:pStyle w:val="Heading3"/>
      </w:pPr>
      <w:r>
        <w:t>Competency 2:</w:t>
      </w:r>
    </w:p>
    <w:p w:rsidR="0037241B" w:rsidRDefault="00462B4D">
      <w:r>
        <w:t>The student will demonstrate an understanding of basic kinematics by:</w:t>
      </w:r>
    </w:p>
    <w:p w:rsidR="0037241B" w:rsidRDefault="00462B4D">
      <w:pPr>
        <w:pStyle w:val="ListBullet"/>
      </w:pPr>
      <w:r>
        <w:t>Explaining the difference between average and instantaneous velocity or acceleration.</w:t>
      </w:r>
    </w:p>
    <w:p w:rsidR="0037241B" w:rsidRDefault="00462B4D">
      <w:pPr>
        <w:pStyle w:val="ListBullet"/>
      </w:pPr>
      <w:r>
        <w:t xml:space="preserve">Applying </w:t>
      </w:r>
      <w:r>
        <w:t>techniques from calculus to calculate the velocity and acceleration of an object when the position is given as a function of time.</w:t>
      </w:r>
    </w:p>
    <w:p w:rsidR="0037241B" w:rsidRDefault="00462B4D">
      <w:pPr>
        <w:pStyle w:val="ListBullet"/>
      </w:pPr>
      <w:r>
        <w:t xml:space="preserve">Using kinematics equations to calculate later position and velocity for an object undergoing constant acceleration in one or </w:t>
      </w:r>
      <w:r>
        <w:t>two dimensions.</w:t>
      </w:r>
    </w:p>
    <w:p w:rsidR="0037241B" w:rsidRDefault="00462B4D">
      <w:pPr>
        <w:pStyle w:val="ListBullet"/>
      </w:pPr>
      <w:r>
        <w:t>Using the Galilean formulas to transform a velocity or acceleration from one reference frame to another.</w:t>
      </w:r>
    </w:p>
    <w:p w:rsidR="0037241B" w:rsidRDefault="00462B4D">
      <w:pPr>
        <w:pStyle w:val="ListBullet"/>
      </w:pPr>
      <w:r>
        <w:t>Calculating centripetal acceleration for an object moving in a circle.</w:t>
      </w:r>
    </w:p>
    <w:p w:rsidR="0037241B" w:rsidRDefault="00462B4D">
      <w:r>
        <w:rPr>
          <w:u w:val="single"/>
        </w:rPr>
        <w:t>Learning Outcomes</w:t>
      </w:r>
    </w:p>
    <w:p w:rsidR="0037241B" w:rsidRDefault="00462B4D">
      <w:pPr>
        <w:pStyle w:val="ListBullet2"/>
      </w:pPr>
      <w:r>
        <w:t>Critical thinking</w:t>
      </w:r>
    </w:p>
    <w:p w:rsidR="0037241B" w:rsidRDefault="00462B4D">
      <w:pPr>
        <w:pStyle w:val="ListBullet2"/>
      </w:pPr>
      <w:r>
        <w:t>Information Literacy</w:t>
      </w:r>
    </w:p>
    <w:p w:rsidR="0037241B" w:rsidRDefault="00462B4D">
      <w:pPr>
        <w:pStyle w:val="ListBullet2"/>
      </w:pPr>
      <w:r>
        <w:t>Numbers</w:t>
      </w:r>
      <w:r>
        <w:t xml:space="preserve"> / Data</w:t>
      </w:r>
    </w:p>
    <w:p w:rsidR="0037241B" w:rsidRDefault="00462B4D">
      <w:pPr>
        <w:pStyle w:val="Heading3"/>
      </w:pPr>
      <w:r>
        <w:t>Competency 3:</w:t>
      </w:r>
    </w:p>
    <w:p w:rsidR="0037241B" w:rsidRDefault="00462B4D">
      <w:r>
        <w:t>The student will demonstrate an understanding of translational dynamics and gravity by:</w:t>
      </w:r>
    </w:p>
    <w:p w:rsidR="0037241B" w:rsidRDefault="00462B4D">
      <w:pPr>
        <w:pStyle w:val="ListBullet"/>
      </w:pPr>
      <w:r>
        <w:t>Sketching a "free body" diagram to represent the forces acting on a system of masses.</w:t>
      </w:r>
    </w:p>
    <w:p w:rsidR="0037241B" w:rsidRDefault="00462B4D">
      <w:pPr>
        <w:pStyle w:val="ListBullet"/>
      </w:pPr>
      <w:r>
        <w:t>Expressing static or kinetic friction in terms of the normal</w:t>
      </w:r>
      <w:r>
        <w:t xml:space="preserve"> forces.</w:t>
      </w:r>
    </w:p>
    <w:p w:rsidR="0037241B" w:rsidRDefault="00462B4D">
      <w:pPr>
        <w:pStyle w:val="ListBullet"/>
      </w:pPr>
      <w:r>
        <w:lastRenderedPageBreak/>
        <w:t>Writing and solving a set of component force equations for each mass in the system.</w:t>
      </w:r>
    </w:p>
    <w:p w:rsidR="0037241B" w:rsidRDefault="00462B4D">
      <w:pPr>
        <w:pStyle w:val="ListBullet"/>
      </w:pPr>
      <w:r>
        <w:t>Calculating the properties of a circular orbit.</w:t>
      </w:r>
    </w:p>
    <w:p w:rsidR="0037241B" w:rsidRDefault="00462B4D">
      <w:r>
        <w:rPr>
          <w:u w:val="single"/>
        </w:rPr>
        <w:t>Learning Outcomes</w:t>
      </w:r>
    </w:p>
    <w:p w:rsidR="0037241B" w:rsidRDefault="00462B4D">
      <w:pPr>
        <w:pStyle w:val="ListBullet2"/>
      </w:pPr>
      <w:r>
        <w:t>Critical thinking</w:t>
      </w:r>
    </w:p>
    <w:p w:rsidR="0037241B" w:rsidRDefault="00462B4D">
      <w:pPr>
        <w:pStyle w:val="ListBullet2"/>
      </w:pPr>
      <w:r>
        <w:t>Information Literacy</w:t>
      </w:r>
    </w:p>
    <w:p w:rsidR="0037241B" w:rsidRDefault="00462B4D">
      <w:pPr>
        <w:pStyle w:val="ListBullet2"/>
      </w:pPr>
      <w:r>
        <w:t>Numbers / Data</w:t>
      </w:r>
    </w:p>
    <w:p w:rsidR="0037241B" w:rsidRDefault="00462B4D">
      <w:pPr>
        <w:pStyle w:val="Heading3"/>
      </w:pPr>
      <w:r>
        <w:t>Competency 4:</w:t>
      </w:r>
    </w:p>
    <w:p w:rsidR="0037241B" w:rsidRDefault="00462B4D">
      <w:r>
        <w:t xml:space="preserve">The student will demonstrate </w:t>
      </w:r>
      <w:r>
        <w:t>an understanding of the concepts of work and energy by:</w:t>
      </w:r>
    </w:p>
    <w:p w:rsidR="0037241B" w:rsidRDefault="00462B4D">
      <w:pPr>
        <w:pStyle w:val="ListBullet"/>
      </w:pPr>
      <w:r>
        <w:t>Using integration to calculate the work which a force does on a moving object.</w:t>
      </w:r>
    </w:p>
    <w:p w:rsidR="0037241B" w:rsidRDefault="00462B4D">
      <w:pPr>
        <w:pStyle w:val="ListBullet"/>
      </w:pPr>
      <w:r>
        <w:t>Calculating the power which a force supplies to a moving object.</w:t>
      </w:r>
    </w:p>
    <w:p w:rsidR="0037241B" w:rsidRDefault="00462B4D">
      <w:r>
        <w:rPr>
          <w:u w:val="single"/>
        </w:rPr>
        <w:t>Learning Outcomes</w:t>
      </w:r>
    </w:p>
    <w:p w:rsidR="0037241B" w:rsidRDefault="00462B4D">
      <w:pPr>
        <w:pStyle w:val="ListBullet2"/>
      </w:pPr>
      <w:r>
        <w:t>Critical thinking</w:t>
      </w:r>
    </w:p>
    <w:p w:rsidR="0037241B" w:rsidRDefault="00462B4D">
      <w:pPr>
        <w:pStyle w:val="ListBullet2"/>
      </w:pPr>
      <w:r>
        <w:t>Information Literacy</w:t>
      </w:r>
    </w:p>
    <w:p w:rsidR="0037241B" w:rsidRDefault="00462B4D">
      <w:pPr>
        <w:pStyle w:val="ListBullet2"/>
      </w:pPr>
      <w:r>
        <w:t>Numbers / Data</w:t>
      </w:r>
    </w:p>
    <w:p w:rsidR="0037241B" w:rsidRDefault="00462B4D">
      <w:pPr>
        <w:pStyle w:val="Heading3"/>
      </w:pPr>
      <w:r>
        <w:t>Competency 5:</w:t>
      </w:r>
    </w:p>
    <w:p w:rsidR="0037241B" w:rsidRDefault="00462B4D">
      <w:r>
        <w:t>The student will demonstrate an understanding of the concepts of momentum and center of mass by:</w:t>
      </w:r>
    </w:p>
    <w:p w:rsidR="0037241B" w:rsidRDefault="00462B4D">
      <w:pPr>
        <w:pStyle w:val="ListBullet"/>
      </w:pPr>
      <w:r>
        <w:t>Locating the center of mass of an objector a system of objects.</w:t>
      </w:r>
    </w:p>
    <w:p w:rsidR="0037241B" w:rsidRDefault="00462B4D">
      <w:pPr>
        <w:pStyle w:val="ListBullet"/>
      </w:pPr>
      <w:r>
        <w:t>Finding the momentum change resulting from an impulse.</w:t>
      </w:r>
    </w:p>
    <w:p w:rsidR="0037241B" w:rsidRDefault="00462B4D">
      <w:pPr>
        <w:pStyle w:val="ListBullet"/>
      </w:pPr>
      <w:r>
        <w:t xml:space="preserve">Solving </w:t>
      </w:r>
      <w:r>
        <w:t>collision problems using conservation of momentum in one or two dimensions.</w:t>
      </w:r>
    </w:p>
    <w:p w:rsidR="0037241B" w:rsidRDefault="00462B4D">
      <w:r>
        <w:rPr>
          <w:u w:val="single"/>
        </w:rPr>
        <w:t>Learning Outcomes</w:t>
      </w:r>
    </w:p>
    <w:p w:rsidR="0037241B" w:rsidRDefault="00462B4D">
      <w:pPr>
        <w:pStyle w:val="ListBullet2"/>
      </w:pPr>
      <w:r>
        <w:t>Critical thinking</w:t>
      </w:r>
    </w:p>
    <w:p w:rsidR="0037241B" w:rsidRDefault="00462B4D">
      <w:pPr>
        <w:pStyle w:val="ListBullet2"/>
      </w:pPr>
      <w:r>
        <w:t>Information Literacy</w:t>
      </w:r>
    </w:p>
    <w:p w:rsidR="0037241B" w:rsidRDefault="00462B4D">
      <w:pPr>
        <w:pStyle w:val="ListBullet2"/>
      </w:pPr>
      <w:r>
        <w:t>Numbers / Data</w:t>
      </w:r>
    </w:p>
    <w:p w:rsidR="0037241B" w:rsidRDefault="00462B4D">
      <w:pPr>
        <w:pStyle w:val="Heading3"/>
      </w:pPr>
      <w:r>
        <w:t>Competency 6:</w:t>
      </w:r>
    </w:p>
    <w:p w:rsidR="0037241B" w:rsidRDefault="00462B4D">
      <w:r>
        <w:t>The student will demonstrate an understanding of rotational quantities by:</w:t>
      </w:r>
    </w:p>
    <w:p w:rsidR="0037241B" w:rsidRDefault="00462B4D">
      <w:pPr>
        <w:pStyle w:val="ListBullet"/>
      </w:pPr>
      <w:r>
        <w:t>Using the equations</w:t>
      </w:r>
      <w:r>
        <w:t xml:space="preserve"> of rotational kinematics to calculate a later angular position and angular velocity for an object undergoing a constant angular acceleration.</w:t>
      </w:r>
    </w:p>
    <w:p w:rsidR="0037241B" w:rsidRDefault="00462B4D">
      <w:pPr>
        <w:pStyle w:val="ListBullet"/>
      </w:pPr>
      <w:r>
        <w:t>Calculating the moment of inertia fora symmetrical object.</w:t>
      </w:r>
    </w:p>
    <w:p w:rsidR="0037241B" w:rsidRDefault="00462B4D">
      <w:pPr>
        <w:pStyle w:val="ListBullet"/>
      </w:pPr>
      <w:r>
        <w:t>Finding the resultant torque caused by one or more for</w:t>
      </w:r>
      <w:r>
        <w:t>ces acting on an object.</w:t>
      </w:r>
    </w:p>
    <w:p w:rsidR="0037241B" w:rsidRDefault="00462B4D">
      <w:pPr>
        <w:pStyle w:val="ListBullet"/>
      </w:pPr>
      <w:r>
        <w:t>Find the acceleration of a rotating object subject to torques.</w:t>
      </w:r>
    </w:p>
    <w:p w:rsidR="0037241B" w:rsidRDefault="00462B4D">
      <w:pPr>
        <w:pStyle w:val="ListBullet"/>
      </w:pPr>
      <w:r>
        <w:t>Find the kinetic energy of a rotating system.</w:t>
      </w:r>
    </w:p>
    <w:p w:rsidR="0037241B" w:rsidRDefault="00462B4D">
      <w:pPr>
        <w:pStyle w:val="ListBullet"/>
      </w:pPr>
      <w:r>
        <w:t>Solving a collision problem involving angular momentum.</w:t>
      </w:r>
    </w:p>
    <w:p w:rsidR="0037241B" w:rsidRDefault="00462B4D">
      <w:r>
        <w:rPr>
          <w:u w:val="single"/>
        </w:rPr>
        <w:lastRenderedPageBreak/>
        <w:t>Learning Outcomes</w:t>
      </w:r>
    </w:p>
    <w:p w:rsidR="0037241B" w:rsidRDefault="00462B4D">
      <w:pPr>
        <w:pStyle w:val="ListBullet2"/>
      </w:pPr>
      <w:r>
        <w:t>Critical thinking</w:t>
      </w:r>
    </w:p>
    <w:p w:rsidR="0037241B" w:rsidRDefault="00462B4D">
      <w:pPr>
        <w:pStyle w:val="ListBullet2"/>
      </w:pPr>
      <w:r>
        <w:t>Information Literacy</w:t>
      </w:r>
    </w:p>
    <w:p w:rsidR="0037241B" w:rsidRDefault="00462B4D">
      <w:pPr>
        <w:pStyle w:val="ListBullet2"/>
      </w:pPr>
      <w:r>
        <w:t>Numbers /</w:t>
      </w:r>
      <w:r>
        <w:t xml:space="preserve"> Data</w:t>
      </w:r>
    </w:p>
    <w:p w:rsidR="0037241B" w:rsidRDefault="00462B4D">
      <w:pPr>
        <w:pStyle w:val="Heading3"/>
      </w:pPr>
      <w:r>
        <w:t>Competency 7:</w:t>
      </w:r>
    </w:p>
    <w:p w:rsidR="0037241B" w:rsidRDefault="00462B4D">
      <w:r>
        <w:t>The student will demonstrate an understanding of the behavior of solids and fluids by:</w:t>
      </w:r>
    </w:p>
    <w:p w:rsidR="0037241B" w:rsidRDefault="00462B4D">
      <w:pPr>
        <w:pStyle w:val="ListBullet"/>
      </w:pPr>
      <w:r>
        <w:t>Applying equations of stress and strain.</w:t>
      </w:r>
    </w:p>
    <w:p w:rsidR="0037241B" w:rsidRDefault="00462B4D">
      <w:pPr>
        <w:pStyle w:val="ListBullet"/>
      </w:pPr>
      <w:r>
        <w:t>Finding the force generated by pressure at a given depth in a fluid.</w:t>
      </w:r>
    </w:p>
    <w:p w:rsidR="0037241B" w:rsidRDefault="00462B4D">
      <w:pPr>
        <w:pStyle w:val="ListBullet"/>
      </w:pPr>
      <w:r>
        <w:t>Solving statics problems involving buoy</w:t>
      </w:r>
      <w:r>
        <w:t>ancy.</w:t>
      </w:r>
    </w:p>
    <w:p w:rsidR="0037241B" w:rsidRDefault="00462B4D">
      <w:pPr>
        <w:pStyle w:val="ListBullet"/>
      </w:pPr>
      <w:r>
        <w:t>Applying Bernoulli's equation to fluid flow.</w:t>
      </w:r>
    </w:p>
    <w:p w:rsidR="0037241B" w:rsidRDefault="00462B4D">
      <w:r>
        <w:rPr>
          <w:u w:val="single"/>
        </w:rPr>
        <w:t>Learning Outcomes</w:t>
      </w:r>
    </w:p>
    <w:p w:rsidR="0037241B" w:rsidRDefault="00462B4D">
      <w:pPr>
        <w:pStyle w:val="ListBullet2"/>
      </w:pPr>
      <w:r>
        <w:t>Critical thinking</w:t>
      </w:r>
    </w:p>
    <w:p w:rsidR="0037241B" w:rsidRDefault="00462B4D">
      <w:pPr>
        <w:pStyle w:val="ListBullet2"/>
      </w:pPr>
      <w:r>
        <w:t>Information Literacy</w:t>
      </w:r>
    </w:p>
    <w:p w:rsidR="0037241B" w:rsidRDefault="00462B4D">
      <w:pPr>
        <w:pStyle w:val="ListBullet2"/>
      </w:pPr>
      <w:r>
        <w:t>Numbers / Data</w:t>
      </w:r>
    </w:p>
    <w:p w:rsidR="0037241B" w:rsidRDefault="00462B4D">
      <w:pPr>
        <w:pStyle w:val="Heading3"/>
      </w:pPr>
      <w:r>
        <w:t>Competency 8:</w:t>
      </w:r>
    </w:p>
    <w:p w:rsidR="0037241B" w:rsidRDefault="00462B4D">
      <w:r>
        <w:t>The student will demonstrate an understanding of harmonic motion by:</w:t>
      </w:r>
    </w:p>
    <w:p w:rsidR="0037241B" w:rsidRDefault="00462B4D">
      <w:pPr>
        <w:pStyle w:val="ListBullet"/>
      </w:pPr>
      <w:r>
        <w:t xml:space="preserve">Finding the angular frequency and period of </w:t>
      </w:r>
      <w:r>
        <w:t>oscillation for a mass subject to a linear restoring force.</w:t>
      </w:r>
    </w:p>
    <w:p w:rsidR="0037241B" w:rsidRDefault="00462B4D">
      <w:pPr>
        <w:pStyle w:val="ListBullet"/>
      </w:pPr>
      <w:r>
        <w:t>Finding the position, velocity, acceleration, and energies as functions of time for an object undergoing simple harmonic motion.</w:t>
      </w:r>
    </w:p>
    <w:p w:rsidR="0037241B" w:rsidRDefault="00462B4D">
      <w:r>
        <w:rPr>
          <w:u w:val="single"/>
        </w:rPr>
        <w:t>Learning Outcomes</w:t>
      </w:r>
    </w:p>
    <w:p w:rsidR="0037241B" w:rsidRDefault="00462B4D">
      <w:pPr>
        <w:pStyle w:val="ListBullet2"/>
      </w:pPr>
      <w:r>
        <w:t>Critical thinking</w:t>
      </w:r>
    </w:p>
    <w:p w:rsidR="0037241B" w:rsidRDefault="00462B4D">
      <w:pPr>
        <w:pStyle w:val="ListBullet2"/>
      </w:pPr>
      <w:r>
        <w:t>Information Literacy</w:t>
      </w:r>
    </w:p>
    <w:p w:rsidR="0037241B" w:rsidRDefault="00462B4D">
      <w:pPr>
        <w:pStyle w:val="ListBullet2"/>
      </w:pPr>
      <w:r>
        <w:t xml:space="preserve">Numbers / </w:t>
      </w:r>
      <w:r>
        <w:t>Data</w:t>
      </w:r>
    </w:p>
    <w:sectPr w:rsidR="0037241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922"/>
    <w:rsid w:val="00034616"/>
    <w:rsid w:val="0006063C"/>
    <w:rsid w:val="0015074B"/>
    <w:rsid w:val="0029639D"/>
    <w:rsid w:val="00326F90"/>
    <w:rsid w:val="0037241B"/>
    <w:rsid w:val="00462B4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72C77D5-D598-415A-ACBB-AE45E61B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000000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c.edu/procedures/Chapter8/8381.pdf" TargetMode="External"/><Relationship Id="rId13" Type="http://schemas.openxmlformats.org/officeDocument/2006/relationships/hyperlink" Target="https://www.mdc.edu/advisement/" TargetMode="External"/><Relationship Id="rId18" Type="http://schemas.openxmlformats.org/officeDocument/2006/relationships/hyperlink" Target="https://www.mdc.edu/safety/in-case-of-emergency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dc.edu/registration/options/default.aspx" TargetMode="External"/><Relationship Id="rId12" Type="http://schemas.openxmlformats.org/officeDocument/2006/relationships/hyperlink" Target="https://www.mdc.edu/access/" TargetMode="External"/><Relationship Id="rId17" Type="http://schemas.openxmlformats.org/officeDocument/2006/relationships/hyperlink" Target="https://www.mdc.edu/safety/servic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dc.edu/smar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ibraryguides.mdc.edu/BbLTuto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dc.edu/online/resources/tech-support.aspx" TargetMode="External"/><Relationship Id="rId10" Type="http://schemas.openxmlformats.org/officeDocument/2006/relationships/hyperlink" Target="https://www.mdc.edu/learning-resources/tutoring-labs-technolog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dc.edu/rightsandresponsibilities/" TargetMode="External"/><Relationship Id="rId14" Type="http://schemas.openxmlformats.org/officeDocument/2006/relationships/hyperlink" Target="https://www.mdc.edu/registration/password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36F627-C24C-42DC-874F-AAE2D4ED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PHY2048 Physics with Calculus 1 Syllabus</dc:title>
  <dc:subject/>
  <dc:creator>Office of Academic Programs</dc:creator>
  <cp:keywords/>
  <dc:description>generated by python-docx</dc:description>
  <cp:lastModifiedBy>Fernandez, Joshua</cp:lastModifiedBy>
  <cp:revision>3</cp:revision>
  <dcterms:created xsi:type="dcterms:W3CDTF">2013-12-23T23:15:00Z</dcterms:created>
  <dcterms:modified xsi:type="dcterms:W3CDTF">2022-11-29T14:27:00Z</dcterms:modified>
  <cp:category/>
</cp:coreProperties>
</file>