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9D" w:rsidRDefault="00B421F7">
      <w:pPr>
        <w:jc w:val="center"/>
      </w:pPr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C9D" w:rsidRDefault="00B421F7">
      <w:pPr>
        <w:pStyle w:val="Heading1"/>
        <w:jc w:val="center"/>
      </w:pPr>
      <w:r>
        <w:t>Course Syllabus</w:t>
      </w:r>
    </w:p>
    <w:p w:rsidR="00FE2C9D" w:rsidRDefault="00B421F7">
      <w:pPr>
        <w:pStyle w:val="Heading2"/>
      </w:pPr>
      <w:r>
        <w:t>Course Information</w:t>
      </w:r>
    </w:p>
    <w:p w:rsidR="00FE2C9D" w:rsidRDefault="00B421F7">
      <w:r>
        <w:rPr>
          <w:b/>
        </w:rPr>
        <w:t xml:space="preserve">Course Title: </w:t>
      </w:r>
      <w:r>
        <w:t>Statistical Methods</w:t>
      </w:r>
    </w:p>
    <w:p w:rsidR="00FE2C9D" w:rsidRDefault="00B421F7">
      <w:r>
        <w:rPr>
          <w:b/>
        </w:rPr>
        <w:t xml:space="preserve">Subject and Number: </w:t>
      </w:r>
      <w:r>
        <w:t>STA 2023</w:t>
      </w:r>
    </w:p>
    <w:p w:rsidR="00FE2C9D" w:rsidRDefault="00B421F7">
      <w:r>
        <w:rPr>
          <w:b/>
        </w:rPr>
        <w:t xml:space="preserve">Course Description: </w:t>
      </w:r>
      <w:r>
        <w:t xml:space="preserve">This course will introduce students to statistical methods. Students will learn topics to include collecting data, grouping data, </w:t>
      </w:r>
      <w:r>
        <w:t>presenting data, measures of central tendency, dispersion, probability, hypotheses testing, confidence intervals, and correlation. Prerequisites: MAT 1033 or MGF 1106. Fulfills Gordon Rule computational requirement.</w:t>
      </w:r>
    </w:p>
    <w:p w:rsidR="00FE2C9D" w:rsidRDefault="00B421F7">
      <w:r>
        <w:rPr>
          <w:b/>
        </w:rPr>
        <w:t xml:space="preserve">Class Number: </w:t>
      </w:r>
      <w:r>
        <w:t>LOREM IPSUM</w:t>
      </w:r>
    </w:p>
    <w:p w:rsidR="00FE2C9D" w:rsidRDefault="00B421F7">
      <w:r>
        <w:rPr>
          <w:b/>
        </w:rPr>
        <w:t>Term and Year:</w:t>
      </w:r>
      <w:r>
        <w:rPr>
          <w:b/>
        </w:rPr>
        <w:t xml:space="preserve"> </w:t>
      </w:r>
      <w:r>
        <w:t>LOREM IPSUM</w:t>
      </w:r>
    </w:p>
    <w:p w:rsidR="00FE2C9D" w:rsidRDefault="00B421F7">
      <w:r>
        <w:rPr>
          <w:b/>
        </w:rPr>
        <w:t xml:space="preserve">Course Modality: </w:t>
      </w:r>
      <w:hyperlink r:id="rId7">
        <w:r>
          <w:rPr>
            <w:color w:val="0563C1"/>
          </w:rPr>
          <w:t>MDC Modalities</w:t>
        </w:r>
      </w:hyperlink>
    </w:p>
    <w:p w:rsidR="00FE2C9D" w:rsidRDefault="00B421F7">
      <w:pPr>
        <w:pStyle w:val="Heading2"/>
      </w:pPr>
      <w:r>
        <w:t>Instructor Information</w:t>
      </w:r>
    </w:p>
    <w:p w:rsidR="00FE2C9D" w:rsidRDefault="00B421F7">
      <w:r>
        <w:rPr>
          <w:b/>
        </w:rPr>
        <w:t xml:space="preserve">Name: </w:t>
      </w:r>
      <w:r>
        <w:t>LOREM IPSUM</w:t>
      </w:r>
    </w:p>
    <w:p w:rsidR="00FE2C9D" w:rsidRDefault="00B421F7">
      <w:r>
        <w:rPr>
          <w:b/>
        </w:rPr>
        <w:t xml:space="preserve">Department and Campus: </w:t>
      </w:r>
      <w:r>
        <w:t>LOREM IPSUM</w:t>
      </w:r>
    </w:p>
    <w:p w:rsidR="00FE2C9D" w:rsidRDefault="00B421F7">
      <w:r>
        <w:rPr>
          <w:b/>
        </w:rPr>
        <w:t xml:space="preserve">Office location: </w:t>
      </w:r>
      <w:r>
        <w:t>LOREM IPSUM</w:t>
      </w:r>
    </w:p>
    <w:p w:rsidR="00FE2C9D" w:rsidRDefault="00B421F7">
      <w:r>
        <w:rPr>
          <w:b/>
        </w:rPr>
        <w:t xml:space="preserve">Office hours: </w:t>
      </w:r>
      <w:r>
        <w:rPr>
          <w:i/>
        </w:rPr>
        <w:t>(communicate course</w:t>
      </w:r>
      <w:r>
        <w:rPr>
          <w:i/>
        </w:rPr>
        <w:t xml:space="preserve"> office hours with students)</w:t>
      </w:r>
    </w:p>
    <w:p w:rsidR="00FE2C9D" w:rsidRDefault="00B421F7">
      <w:r>
        <w:rPr>
          <w:b/>
        </w:rPr>
        <w:t xml:space="preserve">Phone number: </w:t>
      </w:r>
      <w:r>
        <w:t>123-456-7890</w:t>
      </w:r>
    </w:p>
    <w:p w:rsidR="00FE2C9D" w:rsidRDefault="00B421F7">
      <w:r>
        <w:rPr>
          <w:b/>
        </w:rPr>
        <w:t xml:space="preserve">Email: </w:t>
      </w:r>
      <w:r>
        <w:t>LOREM IPSUM</w:t>
      </w:r>
    </w:p>
    <w:p w:rsidR="00FE2C9D" w:rsidRDefault="00B421F7">
      <w:r>
        <w:rPr>
          <w:b/>
        </w:rPr>
        <w:t xml:space="preserve">Communication Policy: </w:t>
      </w:r>
      <w:r>
        <w:rPr>
          <w:i/>
        </w:rPr>
        <w:t>(Faculty will establish protocols for communication with students)</w:t>
      </w:r>
    </w:p>
    <w:p w:rsidR="00FE2C9D" w:rsidRDefault="00B421F7">
      <w:pPr>
        <w:pStyle w:val="Heading2"/>
      </w:pPr>
      <w:r>
        <w:t>Required Textbook, Course Materials, and Technology</w:t>
      </w:r>
    </w:p>
    <w:p w:rsidR="00FE2C9D" w:rsidRDefault="00B421F7">
      <w:r>
        <w:rPr>
          <w:b/>
        </w:rPr>
        <w:t xml:space="preserve">Required course materials: </w:t>
      </w:r>
      <w:r>
        <w:rPr>
          <w:i/>
        </w:rPr>
        <w:t>(Textbook(s),</w:t>
      </w:r>
      <w:r>
        <w:rPr>
          <w:i/>
        </w:rPr>
        <w:t xml:space="preserve"> library reserves, shark pack, and/or other required readings. Include ISBN Number and author(s))</w:t>
      </w:r>
    </w:p>
    <w:p w:rsidR="00FE2C9D" w:rsidRDefault="00B421F7">
      <w:r>
        <w:rPr>
          <w:b/>
        </w:rPr>
        <w:t xml:space="preserve">List optional/supplemental materials/OER: </w:t>
      </w:r>
      <w:r>
        <w:t>LOREM IPSUM</w:t>
      </w:r>
    </w:p>
    <w:p w:rsidR="00FE2C9D" w:rsidRDefault="00B421F7">
      <w:r>
        <w:rPr>
          <w:b/>
        </w:rPr>
        <w:lastRenderedPageBreak/>
        <w:t xml:space="preserve">Technology &amp; Technical Skill Requirements: </w:t>
      </w:r>
      <w:r>
        <w:rPr>
          <w:i/>
        </w:rPr>
        <w:t>(Technology tools or equipment students need to complete this</w:t>
      </w:r>
      <w:r>
        <w:rPr>
          <w:i/>
        </w:rPr>
        <w:t xml:space="preserve"> course are included)</w:t>
      </w:r>
    </w:p>
    <w:p w:rsidR="00FE2C9D" w:rsidRDefault="00B421F7">
      <w:pPr>
        <w:pStyle w:val="Heading2"/>
      </w:pPr>
      <w:r>
        <w:t>Grading Policy &amp; Assessment Methods</w:t>
      </w:r>
    </w:p>
    <w:p w:rsidR="00FE2C9D" w:rsidRDefault="00B421F7">
      <w:r>
        <w:rPr>
          <w:i/>
        </w:rPr>
        <w:t>List all activities, papers, quizzes, tests, etc. including grading scale used for final grade calculation. Relationships between the final grade and the learner’s accumulated points or percentages/</w:t>
      </w:r>
      <w:r>
        <w:rPr>
          <w:i/>
        </w:rPr>
        <w:t>weights breakdown for each assessment or component of the course grade.</w:t>
      </w:r>
    </w:p>
    <w:p w:rsidR="00FE2C9D" w:rsidRDefault="00B421F7">
      <w:r>
        <w:rPr>
          <w:i/>
        </w:rPr>
        <w:t>Include policy on late submissions.</w:t>
      </w:r>
    </w:p>
    <w:p w:rsidR="00FE2C9D" w:rsidRDefault="00B421F7">
      <w:r>
        <w:rPr>
          <w:i/>
        </w:rPr>
        <w:t>For MDC Live and MDC Online courses, include policy regarding exams (e.g., ProctorU, Respondus Lockdown and Monitor, etc.)</w:t>
      </w:r>
    </w:p>
    <w:p w:rsidR="00FE2C9D" w:rsidRDefault="00B421F7">
      <w:r>
        <w:rPr>
          <w:i/>
        </w:rPr>
        <w:t>If applicable, include gu</w:t>
      </w:r>
      <w:r>
        <w:rPr>
          <w:i/>
        </w:rPr>
        <w:t>idelines for extra credit.</w:t>
      </w:r>
    </w:p>
    <w:p w:rsidR="00FE2C9D" w:rsidRDefault="00B421F7">
      <w:r>
        <w:rPr>
          <w:b/>
        </w:rPr>
        <w:t xml:space="preserve">Incomplete Grades: </w:t>
      </w:r>
      <w:hyperlink r:id="rId8">
        <w:r>
          <w:rPr>
            <w:color w:val="0563C1"/>
          </w:rPr>
          <w:t>View the college’s procedures for Incomplete Grades</w:t>
        </w:r>
      </w:hyperlink>
    </w:p>
    <w:p w:rsidR="00FE2C9D" w:rsidRDefault="00B421F7">
      <w:pPr>
        <w:pStyle w:val="Heading2"/>
      </w:pPr>
      <w:r>
        <w:t>Miami Dade College Policies</w:t>
      </w:r>
    </w:p>
    <w:p w:rsidR="00FE2C9D" w:rsidRDefault="00B421F7">
      <w:r>
        <w:rPr>
          <w:b/>
        </w:rPr>
        <w:t xml:space="preserve">Attendance Policy: </w:t>
      </w:r>
      <w:r>
        <w:rPr>
          <w:i/>
        </w:rPr>
        <w:t xml:space="preserve">(Faculty include precise statements about </w:t>
      </w:r>
      <w:r>
        <w:rPr>
          <w:i/>
        </w:rPr>
        <w:t>illnesses/emergencies/ tardiness, missed assignments/make-up.)</w:t>
      </w:r>
    </w:p>
    <w:p w:rsidR="00FE2C9D" w:rsidRDefault="00B421F7">
      <w:r>
        <w:rPr>
          <w:b/>
        </w:rPr>
        <w:t xml:space="preserve">Students Rights and Responsibilities: </w:t>
      </w:r>
      <w:r>
        <w:rPr>
          <w:i/>
        </w:rPr>
        <w:t>Policies addressing academic integrity and plagiarism, code of conduct, grade appeals, religious observations, services for students with special needs, st</w:t>
      </w:r>
      <w:r>
        <w:rPr>
          <w:i/>
        </w:rPr>
        <w:t>udent complaints, and other.</w:t>
      </w:r>
    </w:p>
    <w:p w:rsidR="00FE2C9D" w:rsidRDefault="00B421F7">
      <w:hyperlink r:id="rId9">
        <w:r>
          <w:rPr>
            <w:color w:val="0563C1"/>
          </w:rPr>
          <w:t>For more information, visit the Student’s Rights and Responsibilities page</w:t>
        </w:r>
      </w:hyperlink>
    </w:p>
    <w:p w:rsidR="00FE2C9D" w:rsidRDefault="00B421F7">
      <w:pPr>
        <w:pStyle w:val="Heading2"/>
      </w:pPr>
      <w:r>
        <w:t>Available Support Services &amp; Resources</w:t>
      </w:r>
    </w:p>
    <w:p w:rsidR="00FE2C9D" w:rsidRDefault="00B421F7">
      <w:pPr>
        <w:pStyle w:val="ListBullet2"/>
      </w:pPr>
      <w:hyperlink r:id="rId10">
        <w:r>
          <w:rPr>
            <w:color w:val="0563C1"/>
          </w:rPr>
          <w:t>Tutoring Labs and Technology – Learning Resources</w:t>
        </w:r>
      </w:hyperlink>
    </w:p>
    <w:p w:rsidR="00FE2C9D" w:rsidRDefault="00B421F7">
      <w:pPr>
        <w:pStyle w:val="ListBullet2"/>
      </w:pPr>
      <w:hyperlink r:id="rId11">
        <w:r>
          <w:rPr>
            <w:color w:val="0563C1"/>
          </w:rPr>
          <w:t>Virtual Tutoring through Learning Resources or Smarthinking Onl</w:t>
        </w:r>
        <w:r>
          <w:rPr>
            <w:color w:val="0563C1"/>
          </w:rPr>
          <w:t>ine Tutoring</w:t>
        </w:r>
      </w:hyperlink>
    </w:p>
    <w:p w:rsidR="00FE2C9D" w:rsidRDefault="00B421F7">
      <w:pPr>
        <w:pStyle w:val="ListBullet2"/>
      </w:pPr>
      <w:hyperlink r:id="rId12">
        <w:r>
          <w:rPr>
            <w:color w:val="0563C1"/>
          </w:rPr>
          <w:t>ACCESS: A Comprehensive Center for Exceptional Student Services</w:t>
        </w:r>
      </w:hyperlink>
    </w:p>
    <w:p w:rsidR="00FE2C9D" w:rsidRDefault="00B421F7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FE2C9D" w:rsidRDefault="00B421F7">
      <w:pPr>
        <w:pStyle w:val="ListBullet2"/>
      </w:pPr>
      <w:hyperlink r:id="rId14">
        <w:r>
          <w:rPr>
            <w:color w:val="0563C1"/>
          </w:rPr>
          <w:t>Pass</w:t>
        </w:r>
        <w:r>
          <w:rPr>
            <w:color w:val="0563C1"/>
          </w:rPr>
          <w:t>word and Login Technical Support</w:t>
        </w:r>
      </w:hyperlink>
    </w:p>
    <w:p w:rsidR="00FE2C9D" w:rsidRDefault="00B421F7">
      <w:pPr>
        <w:pStyle w:val="ListBullet2"/>
      </w:pPr>
      <w:hyperlink r:id="rId15">
        <w:r>
          <w:rPr>
            <w:color w:val="0563C1"/>
          </w:rPr>
          <w:t>Technical Support for MDC Live and MDC Online Courses</w:t>
        </w:r>
      </w:hyperlink>
    </w:p>
    <w:p w:rsidR="00FE2C9D" w:rsidRDefault="00B421F7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FE2C9D" w:rsidRDefault="00B421F7">
      <w:r>
        <w:rPr>
          <w:i/>
        </w:rPr>
        <w:t>(Faculty select from the above if appl</w:t>
      </w:r>
      <w:r>
        <w:rPr>
          <w:i/>
        </w:rPr>
        <w:t>icable and include additional course/campus specific resources)</w:t>
      </w:r>
    </w:p>
    <w:p w:rsidR="00FE2C9D" w:rsidRDefault="00B421F7">
      <w:pPr>
        <w:pStyle w:val="Heading2"/>
      </w:pPr>
      <w:r>
        <w:t>Available Support Services &amp; Resources</w:t>
      </w:r>
    </w:p>
    <w:p w:rsidR="00FE2C9D" w:rsidRDefault="00B421F7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FE2C9D" w:rsidRDefault="00B421F7" w:rsidP="00B421F7">
      <w:pPr>
        <w:pStyle w:val="ListBullet2"/>
      </w:pPr>
      <w:hyperlink r:id="rId18">
        <w:r w:rsidRPr="00B421F7">
          <w:rPr>
            <w:color w:val="0563C1"/>
          </w:rPr>
          <w:t>Hurr</w:t>
        </w:r>
        <w:r w:rsidRPr="00B421F7">
          <w:rPr>
            <w:color w:val="0563C1"/>
          </w:rPr>
          <w:t xml:space="preserve">icane and Other Natural Disasters: </w:t>
        </w:r>
      </w:hyperlink>
      <w:r>
        <w:t>In the event of a hurricane or other disaster, the class follows the schedule established by the College for campus-based courses. Please visit the MDC website or call the MDC Hotline (305-237-7500) for situation updates.</w:t>
      </w:r>
      <w:bookmarkStart w:id="0" w:name="_GoBack"/>
      <w:bookmarkEnd w:id="0"/>
      <w:r>
        <w:br w:type="page"/>
      </w:r>
    </w:p>
    <w:p w:rsidR="00FE2C9D" w:rsidRDefault="00B421F7">
      <w:pPr>
        <w:pStyle w:val="Heading2"/>
      </w:pPr>
      <w:r>
        <w:lastRenderedPageBreak/>
        <w:t>C</w:t>
      </w:r>
      <w:r>
        <w:t>ourse Description</w:t>
      </w:r>
    </w:p>
    <w:p w:rsidR="00FE2C9D" w:rsidRDefault="00B421F7">
      <w:r>
        <w:rPr>
          <w:b/>
        </w:rPr>
        <w:t>STA2023 | Statistical Methods | 3 credits</w:t>
      </w:r>
    </w:p>
    <w:p w:rsidR="00FE2C9D" w:rsidRDefault="00B421F7">
      <w:r>
        <w:t>This course will introduce students to statistical methods. Students will learn topics to include collecting data, grouping data, presenting data, measures of central tendency, dispersion, pro</w:t>
      </w:r>
      <w:r>
        <w:t>bability, hypotheses testing, confidence intervals, and correlation. Prerequisites: MAT 1033 or MGF 1106. Fulfills Gordon Rule computational requirement.</w:t>
      </w:r>
    </w:p>
    <w:p w:rsidR="00FE2C9D" w:rsidRDefault="00B421F7">
      <w:pPr>
        <w:pStyle w:val="Heading2"/>
      </w:pPr>
      <w:r>
        <w:t>Course Competencies</w:t>
      </w:r>
    </w:p>
    <w:p w:rsidR="00FE2C9D" w:rsidRDefault="00B421F7">
      <w:pPr>
        <w:pStyle w:val="Heading3"/>
      </w:pPr>
      <w:r>
        <w:t>Competency 1:</w:t>
      </w:r>
    </w:p>
    <w:p w:rsidR="00FE2C9D" w:rsidRDefault="00B421F7">
      <w:r>
        <w:t>The student will demonstrate knowledge of terminology by:</w:t>
      </w:r>
    </w:p>
    <w:p w:rsidR="00FE2C9D" w:rsidRDefault="00B421F7">
      <w:pPr>
        <w:pStyle w:val="ListBullet"/>
      </w:pPr>
      <w:r>
        <w:t>Defining s</w:t>
      </w:r>
      <w:r>
        <w:t>tatistical terms.</w:t>
      </w:r>
    </w:p>
    <w:p w:rsidR="00FE2C9D" w:rsidRDefault="00B421F7">
      <w:r>
        <w:rPr>
          <w:u w:val="single"/>
        </w:rPr>
        <w:t>Learning Outcomes</w:t>
      </w:r>
    </w:p>
    <w:p w:rsidR="00FE2C9D" w:rsidRDefault="00B421F7">
      <w:pPr>
        <w:pStyle w:val="ListBullet2"/>
      </w:pPr>
      <w:r>
        <w:t>Communication</w:t>
      </w:r>
    </w:p>
    <w:p w:rsidR="00FE2C9D" w:rsidRDefault="00B421F7">
      <w:pPr>
        <w:pStyle w:val="Heading3"/>
      </w:pPr>
      <w:r>
        <w:t>Competency 2:</w:t>
      </w:r>
    </w:p>
    <w:p w:rsidR="00FE2C9D" w:rsidRDefault="00B421F7">
      <w:r>
        <w:t>The student will be able to describe, explore, and compare data by:</w:t>
      </w:r>
    </w:p>
    <w:p w:rsidR="00FE2C9D" w:rsidRDefault="00B421F7">
      <w:pPr>
        <w:pStyle w:val="ListBullet"/>
      </w:pPr>
      <w:r>
        <w:t>Constructing and interpreting frequency tables and graphs such as bar graphs, pie charts, and stem and leaf plots.</w:t>
      </w:r>
    </w:p>
    <w:p w:rsidR="00FE2C9D" w:rsidRDefault="00B421F7">
      <w:pPr>
        <w:pStyle w:val="ListBullet"/>
      </w:pPr>
      <w:r>
        <w:t>Computing</w:t>
      </w:r>
      <w:r>
        <w:t xml:space="preserve"> and interpreting the measures of centrality: the mean, median, mode, and midrange.</w:t>
      </w:r>
    </w:p>
    <w:p w:rsidR="00FE2C9D" w:rsidRDefault="00B421F7">
      <w:pPr>
        <w:pStyle w:val="ListBullet"/>
      </w:pPr>
      <w:r>
        <w:t>Computing and interpreting the measures of dispersion: The range, variance, and standard deviation.</w:t>
      </w:r>
    </w:p>
    <w:p w:rsidR="00FE2C9D" w:rsidRDefault="00B421F7">
      <w:r>
        <w:rPr>
          <w:u w:val="single"/>
        </w:rPr>
        <w:t>Learning Outcomes</w:t>
      </w:r>
    </w:p>
    <w:p w:rsidR="00FE2C9D" w:rsidRDefault="00B421F7">
      <w:pPr>
        <w:pStyle w:val="ListBullet2"/>
      </w:pPr>
      <w:r>
        <w:t>Communication</w:t>
      </w:r>
    </w:p>
    <w:p w:rsidR="00FE2C9D" w:rsidRDefault="00B421F7">
      <w:pPr>
        <w:pStyle w:val="ListBullet2"/>
      </w:pPr>
      <w:r>
        <w:t>Critical thinking</w:t>
      </w:r>
    </w:p>
    <w:p w:rsidR="00FE2C9D" w:rsidRDefault="00B421F7">
      <w:pPr>
        <w:pStyle w:val="ListBullet2"/>
      </w:pPr>
      <w:r>
        <w:t>Information Literacy</w:t>
      </w:r>
    </w:p>
    <w:p w:rsidR="00FE2C9D" w:rsidRDefault="00B421F7">
      <w:pPr>
        <w:pStyle w:val="ListBullet2"/>
      </w:pPr>
      <w:r>
        <w:t>N</w:t>
      </w:r>
      <w:r>
        <w:t>umbers / Data</w:t>
      </w:r>
    </w:p>
    <w:p w:rsidR="00FE2C9D" w:rsidRDefault="00B421F7">
      <w:pPr>
        <w:pStyle w:val="ListBullet2"/>
      </w:pPr>
      <w:r>
        <w:t>Social Responsibility</w:t>
      </w:r>
    </w:p>
    <w:p w:rsidR="00FE2C9D" w:rsidRDefault="00B421F7">
      <w:pPr>
        <w:pStyle w:val="Heading3"/>
      </w:pPr>
      <w:r>
        <w:t>Competency 3:</w:t>
      </w:r>
    </w:p>
    <w:p w:rsidR="00FE2C9D" w:rsidRDefault="00B421F7">
      <w:r>
        <w:t>The student will be able to apply the measures of positions by:</w:t>
      </w:r>
    </w:p>
    <w:p w:rsidR="00FE2C9D" w:rsidRDefault="00B421F7">
      <w:pPr>
        <w:pStyle w:val="ListBullet"/>
      </w:pPr>
      <w:r>
        <w:t>Computing z-scores.</w:t>
      </w:r>
    </w:p>
    <w:p w:rsidR="00FE2C9D" w:rsidRDefault="00B421F7">
      <w:pPr>
        <w:pStyle w:val="ListBullet"/>
      </w:pPr>
      <w:r>
        <w:t>Applying the Empirical Rule to the Normal Distribution.</w:t>
      </w:r>
    </w:p>
    <w:p w:rsidR="00FE2C9D" w:rsidRDefault="00B421F7">
      <w:pPr>
        <w:pStyle w:val="ListBullet"/>
      </w:pPr>
      <w:r>
        <w:t xml:space="preserve">Applying the Chebyshev’s Rule to the Non-Normal (or unknown) </w:t>
      </w:r>
      <w:r>
        <w:t>Distributions.</w:t>
      </w:r>
    </w:p>
    <w:p w:rsidR="00FE2C9D" w:rsidRDefault="00B421F7">
      <w:r>
        <w:rPr>
          <w:u w:val="single"/>
        </w:rPr>
        <w:t>Learning Outcomes</w:t>
      </w:r>
    </w:p>
    <w:p w:rsidR="00FE2C9D" w:rsidRDefault="00B421F7">
      <w:pPr>
        <w:pStyle w:val="ListBullet2"/>
      </w:pPr>
      <w:r>
        <w:lastRenderedPageBreak/>
        <w:t>Communication</w:t>
      </w:r>
    </w:p>
    <w:p w:rsidR="00FE2C9D" w:rsidRDefault="00B421F7">
      <w:pPr>
        <w:pStyle w:val="ListBullet2"/>
      </w:pPr>
      <w:r>
        <w:t>Critical thinking</w:t>
      </w:r>
    </w:p>
    <w:p w:rsidR="00FE2C9D" w:rsidRDefault="00B421F7">
      <w:pPr>
        <w:pStyle w:val="ListBullet2"/>
      </w:pPr>
      <w:r>
        <w:t>Information Literacy</w:t>
      </w:r>
    </w:p>
    <w:p w:rsidR="00FE2C9D" w:rsidRDefault="00B421F7">
      <w:pPr>
        <w:pStyle w:val="ListBullet2"/>
      </w:pPr>
      <w:r>
        <w:t>Numbers / Data</w:t>
      </w:r>
    </w:p>
    <w:p w:rsidR="00FE2C9D" w:rsidRDefault="00B421F7">
      <w:pPr>
        <w:pStyle w:val="ListBullet2"/>
      </w:pPr>
      <w:r>
        <w:t>Social Responsibility</w:t>
      </w:r>
    </w:p>
    <w:p w:rsidR="00FE2C9D" w:rsidRDefault="00B421F7">
      <w:pPr>
        <w:pStyle w:val="Heading3"/>
      </w:pPr>
      <w:r>
        <w:t>Competency 4:</w:t>
      </w:r>
    </w:p>
    <w:p w:rsidR="00FE2C9D" w:rsidRDefault="00B421F7">
      <w:r>
        <w:t>The student will be able to apply the counting principles by:</w:t>
      </w:r>
    </w:p>
    <w:p w:rsidR="00FE2C9D" w:rsidRDefault="00B421F7">
      <w:pPr>
        <w:pStyle w:val="ListBullet"/>
      </w:pPr>
      <w:r>
        <w:t>Defining the Fundamental Counting Principle.</w:t>
      </w:r>
    </w:p>
    <w:p w:rsidR="00FE2C9D" w:rsidRDefault="00B421F7">
      <w:pPr>
        <w:pStyle w:val="ListBullet"/>
      </w:pPr>
      <w:r>
        <w:t>Computing th</w:t>
      </w:r>
      <w:r>
        <w:t>e possible outcomes of compound events.</w:t>
      </w:r>
    </w:p>
    <w:p w:rsidR="00FE2C9D" w:rsidRDefault="00B421F7">
      <w:pPr>
        <w:pStyle w:val="ListBullet"/>
      </w:pPr>
      <w:r>
        <w:t>Computing Combinations and Permutations.</w:t>
      </w:r>
    </w:p>
    <w:p w:rsidR="00FE2C9D" w:rsidRDefault="00B421F7">
      <w:r>
        <w:rPr>
          <w:u w:val="single"/>
        </w:rPr>
        <w:t>Learning Outcomes</w:t>
      </w:r>
    </w:p>
    <w:p w:rsidR="00FE2C9D" w:rsidRDefault="00B421F7">
      <w:pPr>
        <w:pStyle w:val="ListBullet2"/>
      </w:pPr>
      <w:r>
        <w:t>Communication</w:t>
      </w:r>
    </w:p>
    <w:p w:rsidR="00FE2C9D" w:rsidRDefault="00B421F7">
      <w:pPr>
        <w:pStyle w:val="ListBullet2"/>
      </w:pPr>
      <w:r>
        <w:t>Critical thinking</w:t>
      </w:r>
    </w:p>
    <w:p w:rsidR="00FE2C9D" w:rsidRDefault="00B421F7">
      <w:pPr>
        <w:pStyle w:val="ListBullet2"/>
      </w:pPr>
      <w:r>
        <w:t>Information Literacy</w:t>
      </w:r>
    </w:p>
    <w:p w:rsidR="00FE2C9D" w:rsidRDefault="00B421F7">
      <w:pPr>
        <w:pStyle w:val="ListBullet2"/>
      </w:pPr>
      <w:r>
        <w:t>Numbers / Data</w:t>
      </w:r>
    </w:p>
    <w:p w:rsidR="00FE2C9D" w:rsidRDefault="00B421F7">
      <w:pPr>
        <w:pStyle w:val="ListBullet2"/>
      </w:pPr>
      <w:r>
        <w:t>Social Responsibility</w:t>
      </w:r>
    </w:p>
    <w:p w:rsidR="00FE2C9D" w:rsidRDefault="00B421F7">
      <w:pPr>
        <w:pStyle w:val="Heading3"/>
      </w:pPr>
      <w:r>
        <w:t>Competency 5:</w:t>
      </w:r>
    </w:p>
    <w:p w:rsidR="00FE2C9D" w:rsidRDefault="00B421F7">
      <w:r>
        <w:t>The student will demonstrate knowledge of probability</w:t>
      </w:r>
      <w:r>
        <w:t xml:space="preserve"> by:</w:t>
      </w:r>
    </w:p>
    <w:p w:rsidR="00FE2C9D" w:rsidRDefault="00B421F7">
      <w:pPr>
        <w:pStyle w:val="ListBullet"/>
      </w:pPr>
      <w:r>
        <w:t>Describing a sample space and an event.</w:t>
      </w:r>
    </w:p>
    <w:p w:rsidR="00FE2C9D" w:rsidRDefault="00B421F7">
      <w:pPr>
        <w:pStyle w:val="ListBullet"/>
      </w:pPr>
      <w:r>
        <w:t>Calculating probabilities of simple, compound, and conditional events.</w:t>
      </w:r>
    </w:p>
    <w:p w:rsidR="00FE2C9D" w:rsidRDefault="00B421F7">
      <w:r>
        <w:rPr>
          <w:u w:val="single"/>
        </w:rPr>
        <w:t>Learning Outcomes</w:t>
      </w:r>
    </w:p>
    <w:p w:rsidR="00FE2C9D" w:rsidRDefault="00B421F7">
      <w:pPr>
        <w:pStyle w:val="ListBullet2"/>
      </w:pPr>
      <w:r>
        <w:t>Communication</w:t>
      </w:r>
    </w:p>
    <w:p w:rsidR="00FE2C9D" w:rsidRDefault="00B421F7">
      <w:pPr>
        <w:pStyle w:val="ListBullet2"/>
      </w:pPr>
      <w:r>
        <w:t>Critical thinking</w:t>
      </w:r>
    </w:p>
    <w:p w:rsidR="00FE2C9D" w:rsidRDefault="00B421F7">
      <w:pPr>
        <w:pStyle w:val="ListBullet2"/>
      </w:pPr>
      <w:r>
        <w:t>Information Literacy</w:t>
      </w:r>
    </w:p>
    <w:p w:rsidR="00FE2C9D" w:rsidRDefault="00B421F7">
      <w:pPr>
        <w:pStyle w:val="ListBullet2"/>
      </w:pPr>
      <w:r>
        <w:t>Numbers / Data</w:t>
      </w:r>
    </w:p>
    <w:p w:rsidR="00FE2C9D" w:rsidRDefault="00B421F7">
      <w:pPr>
        <w:pStyle w:val="ListBullet2"/>
      </w:pPr>
      <w:r>
        <w:t>Social Responsibility</w:t>
      </w:r>
    </w:p>
    <w:p w:rsidR="00FE2C9D" w:rsidRDefault="00B421F7">
      <w:pPr>
        <w:pStyle w:val="Heading3"/>
      </w:pPr>
      <w:r>
        <w:t>Competency 6:</w:t>
      </w:r>
    </w:p>
    <w:p w:rsidR="00FE2C9D" w:rsidRDefault="00B421F7">
      <w:r>
        <w:t>The student will d</w:t>
      </w:r>
      <w:r>
        <w:t>emonstrate knowledge of random variables by:</w:t>
      </w:r>
    </w:p>
    <w:p w:rsidR="00FE2C9D" w:rsidRDefault="00B421F7">
      <w:pPr>
        <w:pStyle w:val="ListBullet"/>
      </w:pPr>
      <w:r>
        <w:t>Distinguishing between discrete and continuous random variables.</w:t>
      </w:r>
    </w:p>
    <w:p w:rsidR="00FE2C9D" w:rsidRDefault="00B421F7">
      <w:pPr>
        <w:pStyle w:val="ListBullet"/>
      </w:pPr>
      <w:r>
        <w:t>Constructing a probability distribution for a discrete random variable and be able to compute its mean and standard deviation.</w:t>
      </w:r>
    </w:p>
    <w:p w:rsidR="00FE2C9D" w:rsidRDefault="00B421F7">
      <w:pPr>
        <w:pStyle w:val="ListBullet"/>
      </w:pPr>
      <w:r>
        <w:t>Computing probabili</w:t>
      </w:r>
      <w:r>
        <w:t>ties for random variables having a binomial distribution.</w:t>
      </w:r>
    </w:p>
    <w:p w:rsidR="00FE2C9D" w:rsidRDefault="00B421F7">
      <w:pPr>
        <w:pStyle w:val="ListBullet"/>
      </w:pPr>
      <w:r>
        <w:t>Computing probabilities for random variables having a normal distribution.</w:t>
      </w:r>
    </w:p>
    <w:p w:rsidR="00FE2C9D" w:rsidRDefault="00B421F7">
      <w:pPr>
        <w:pStyle w:val="ListBullet"/>
      </w:pPr>
      <w:r>
        <w:lastRenderedPageBreak/>
        <w:t>Applying the Central Limit Theorem.</w:t>
      </w:r>
    </w:p>
    <w:p w:rsidR="00FE2C9D" w:rsidRDefault="00B421F7">
      <w:pPr>
        <w:pStyle w:val="ListBullet"/>
      </w:pPr>
      <w:r>
        <w:t>Approximating the Binomial Probability using the Normal Distribution.</w:t>
      </w:r>
    </w:p>
    <w:p w:rsidR="00FE2C9D" w:rsidRDefault="00B421F7">
      <w:r>
        <w:rPr>
          <w:u w:val="single"/>
        </w:rPr>
        <w:t>Learning Outcomes</w:t>
      </w:r>
    </w:p>
    <w:p w:rsidR="00FE2C9D" w:rsidRDefault="00B421F7">
      <w:pPr>
        <w:pStyle w:val="ListBullet2"/>
      </w:pPr>
      <w:r>
        <w:t>Communication</w:t>
      </w:r>
    </w:p>
    <w:p w:rsidR="00FE2C9D" w:rsidRDefault="00B421F7">
      <w:pPr>
        <w:pStyle w:val="ListBullet2"/>
      </w:pPr>
      <w:r>
        <w:t>Critical thinking</w:t>
      </w:r>
    </w:p>
    <w:p w:rsidR="00FE2C9D" w:rsidRDefault="00B421F7">
      <w:pPr>
        <w:pStyle w:val="ListBullet2"/>
      </w:pPr>
      <w:r>
        <w:t>Information Literacy</w:t>
      </w:r>
    </w:p>
    <w:p w:rsidR="00FE2C9D" w:rsidRDefault="00B421F7">
      <w:pPr>
        <w:pStyle w:val="ListBullet2"/>
      </w:pPr>
      <w:r>
        <w:t>Numbers / Data</w:t>
      </w:r>
    </w:p>
    <w:p w:rsidR="00FE2C9D" w:rsidRDefault="00B421F7">
      <w:pPr>
        <w:pStyle w:val="ListBullet2"/>
      </w:pPr>
      <w:r>
        <w:t>Social Responsibility</w:t>
      </w:r>
    </w:p>
    <w:p w:rsidR="00FE2C9D" w:rsidRDefault="00B421F7">
      <w:pPr>
        <w:pStyle w:val="Heading3"/>
      </w:pPr>
      <w:r>
        <w:t>Competency 7:</w:t>
      </w:r>
    </w:p>
    <w:p w:rsidR="00FE2C9D" w:rsidRDefault="00B421F7">
      <w:r>
        <w:t>The student will demonstrate knowledge of confidence intervals by:</w:t>
      </w:r>
    </w:p>
    <w:p w:rsidR="00FE2C9D" w:rsidRDefault="00B421F7">
      <w:pPr>
        <w:pStyle w:val="ListBullet"/>
      </w:pPr>
      <w:r>
        <w:t>Constructing confidence intervals for the mean using the Z and t tables.</w:t>
      </w:r>
    </w:p>
    <w:p w:rsidR="00FE2C9D" w:rsidRDefault="00B421F7">
      <w:pPr>
        <w:pStyle w:val="ListBullet"/>
      </w:pPr>
      <w:r>
        <w:t>Constructing confidence intervals for a proportion.</w:t>
      </w:r>
    </w:p>
    <w:p w:rsidR="00FE2C9D" w:rsidRDefault="00B421F7">
      <w:pPr>
        <w:pStyle w:val="ListBullet"/>
      </w:pPr>
      <w:r>
        <w:t>Constructing confidence intervals for the difference of two means.</w:t>
      </w:r>
    </w:p>
    <w:p w:rsidR="00FE2C9D" w:rsidRDefault="00B421F7">
      <w:r>
        <w:rPr>
          <w:u w:val="single"/>
        </w:rPr>
        <w:t>Learning Outcomes</w:t>
      </w:r>
    </w:p>
    <w:p w:rsidR="00FE2C9D" w:rsidRDefault="00B421F7">
      <w:pPr>
        <w:pStyle w:val="ListBullet2"/>
      </w:pPr>
      <w:r>
        <w:t>Communication</w:t>
      </w:r>
    </w:p>
    <w:p w:rsidR="00FE2C9D" w:rsidRDefault="00B421F7">
      <w:pPr>
        <w:pStyle w:val="ListBullet2"/>
      </w:pPr>
      <w:r>
        <w:t>Critical thinking</w:t>
      </w:r>
    </w:p>
    <w:p w:rsidR="00FE2C9D" w:rsidRDefault="00B421F7">
      <w:pPr>
        <w:pStyle w:val="ListBullet2"/>
      </w:pPr>
      <w:r>
        <w:t>Information Literacy</w:t>
      </w:r>
    </w:p>
    <w:p w:rsidR="00FE2C9D" w:rsidRDefault="00B421F7">
      <w:pPr>
        <w:pStyle w:val="ListBullet2"/>
      </w:pPr>
      <w:r>
        <w:t>Numbers / Data</w:t>
      </w:r>
    </w:p>
    <w:p w:rsidR="00FE2C9D" w:rsidRDefault="00B421F7">
      <w:pPr>
        <w:pStyle w:val="ListBullet2"/>
      </w:pPr>
      <w:r>
        <w:t>Social Responsibility</w:t>
      </w:r>
    </w:p>
    <w:p w:rsidR="00FE2C9D" w:rsidRDefault="00B421F7">
      <w:pPr>
        <w:pStyle w:val="Heading3"/>
      </w:pPr>
      <w:r>
        <w:t>Competency 8:</w:t>
      </w:r>
    </w:p>
    <w:p w:rsidR="00FE2C9D" w:rsidRDefault="00B421F7">
      <w:r>
        <w:t>The student wil</w:t>
      </w:r>
      <w:r>
        <w:t>l demonstrate knowledge of hypotheses testing by:</w:t>
      </w:r>
    </w:p>
    <w:p w:rsidR="00FE2C9D" w:rsidRDefault="00B421F7">
      <w:pPr>
        <w:pStyle w:val="ListBullet"/>
      </w:pPr>
      <w:r>
        <w:t>Identifying Type I and Type II errors.</w:t>
      </w:r>
    </w:p>
    <w:p w:rsidR="00FE2C9D" w:rsidRDefault="00B421F7">
      <w:pPr>
        <w:pStyle w:val="ListBullet"/>
      </w:pPr>
      <w:r>
        <w:t>Identifying and interpreting p-values.</w:t>
      </w:r>
    </w:p>
    <w:p w:rsidR="00FE2C9D" w:rsidRDefault="00B421F7">
      <w:pPr>
        <w:pStyle w:val="ListBullet"/>
      </w:pPr>
      <w:r>
        <w:t>Testing a single mean for large and small samples.</w:t>
      </w:r>
    </w:p>
    <w:p w:rsidR="00FE2C9D" w:rsidRDefault="00B421F7">
      <w:pPr>
        <w:pStyle w:val="ListBullet"/>
      </w:pPr>
      <w:r>
        <w:t>Testing the difference between two means.</w:t>
      </w:r>
    </w:p>
    <w:p w:rsidR="00FE2C9D" w:rsidRDefault="00B421F7">
      <w:pPr>
        <w:pStyle w:val="ListBullet"/>
      </w:pPr>
      <w:r>
        <w:t>Testing a single proportion.</w:t>
      </w:r>
    </w:p>
    <w:p w:rsidR="00FE2C9D" w:rsidRDefault="00B421F7">
      <w:r>
        <w:rPr>
          <w:u w:val="single"/>
        </w:rPr>
        <w:t>Learni</w:t>
      </w:r>
      <w:r>
        <w:rPr>
          <w:u w:val="single"/>
        </w:rPr>
        <w:t>ng Outcomes</w:t>
      </w:r>
    </w:p>
    <w:p w:rsidR="00FE2C9D" w:rsidRDefault="00B421F7">
      <w:pPr>
        <w:pStyle w:val="ListBullet2"/>
      </w:pPr>
      <w:r>
        <w:t>Communication</w:t>
      </w:r>
    </w:p>
    <w:p w:rsidR="00FE2C9D" w:rsidRDefault="00B421F7">
      <w:pPr>
        <w:pStyle w:val="ListBullet2"/>
      </w:pPr>
      <w:r>
        <w:t>Critical thinking</w:t>
      </w:r>
    </w:p>
    <w:p w:rsidR="00FE2C9D" w:rsidRDefault="00B421F7">
      <w:pPr>
        <w:pStyle w:val="ListBullet2"/>
      </w:pPr>
      <w:r>
        <w:t>Information Literacy</w:t>
      </w:r>
    </w:p>
    <w:p w:rsidR="00FE2C9D" w:rsidRDefault="00B421F7">
      <w:pPr>
        <w:pStyle w:val="ListBullet2"/>
      </w:pPr>
      <w:r>
        <w:t>Numbers / Data</w:t>
      </w:r>
    </w:p>
    <w:p w:rsidR="00FE2C9D" w:rsidRDefault="00B421F7">
      <w:pPr>
        <w:pStyle w:val="ListBullet2"/>
      </w:pPr>
      <w:r>
        <w:t>Social Responsibility</w:t>
      </w:r>
    </w:p>
    <w:p w:rsidR="00FE2C9D" w:rsidRDefault="00B421F7">
      <w:pPr>
        <w:pStyle w:val="Heading3"/>
      </w:pPr>
      <w:r>
        <w:lastRenderedPageBreak/>
        <w:t>Competency 9:</w:t>
      </w:r>
    </w:p>
    <w:p w:rsidR="00FE2C9D" w:rsidRDefault="00B421F7">
      <w:r>
        <w:t>The student will demonstrate knowledge of bivariate data by:</w:t>
      </w:r>
    </w:p>
    <w:p w:rsidR="00FE2C9D" w:rsidRDefault="00B421F7">
      <w:pPr>
        <w:pStyle w:val="ListBullet"/>
      </w:pPr>
      <w:r>
        <w:t>Constructing and interpreting a scatter-plot.</w:t>
      </w:r>
    </w:p>
    <w:p w:rsidR="00FE2C9D" w:rsidRDefault="00B421F7">
      <w:pPr>
        <w:pStyle w:val="ListBullet"/>
      </w:pPr>
      <w:r>
        <w:t>Computing and interpreting the li</w:t>
      </w:r>
      <w:r>
        <w:t>near correlation coefficient.</w:t>
      </w:r>
    </w:p>
    <w:p w:rsidR="00FE2C9D" w:rsidRDefault="00B421F7">
      <w:r>
        <w:rPr>
          <w:u w:val="single"/>
        </w:rPr>
        <w:t>Learning Outcomes</w:t>
      </w:r>
    </w:p>
    <w:p w:rsidR="00FE2C9D" w:rsidRDefault="00B421F7">
      <w:pPr>
        <w:pStyle w:val="ListBullet2"/>
      </w:pPr>
      <w:r>
        <w:t>Communication</w:t>
      </w:r>
    </w:p>
    <w:p w:rsidR="00FE2C9D" w:rsidRDefault="00B421F7">
      <w:pPr>
        <w:pStyle w:val="ListBullet2"/>
      </w:pPr>
      <w:r>
        <w:t>Critical thinking</w:t>
      </w:r>
    </w:p>
    <w:p w:rsidR="00FE2C9D" w:rsidRDefault="00B421F7">
      <w:pPr>
        <w:pStyle w:val="ListBullet2"/>
      </w:pPr>
      <w:r>
        <w:t>Information Literacy</w:t>
      </w:r>
    </w:p>
    <w:p w:rsidR="00FE2C9D" w:rsidRDefault="00B421F7">
      <w:pPr>
        <w:pStyle w:val="ListBullet2"/>
      </w:pPr>
      <w:r>
        <w:t>Numbers / Data</w:t>
      </w:r>
    </w:p>
    <w:p w:rsidR="00FE2C9D" w:rsidRDefault="00B421F7">
      <w:pPr>
        <w:pStyle w:val="ListBullet2"/>
      </w:pPr>
      <w:r>
        <w:t>Social Responsibility</w:t>
      </w:r>
    </w:p>
    <w:sectPr w:rsidR="00FE2C9D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E36ED"/>
    <w:rsid w:val="00AA1D8D"/>
    <w:rsid w:val="00B421F7"/>
    <w:rsid w:val="00B47730"/>
    <w:rsid w:val="00CB0664"/>
    <w:rsid w:val="00FC693F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1C53D33-C17C-42DB-8BED-34333D4F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63D0B4-849B-4F46-AA35-40F06CF5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STA2023 Statistical Methods Syllabus</dc:title>
  <dc:subject/>
  <dc:creator>Office of Academic Programs</dc:creator>
  <cp:keywords/>
  <dc:description>generated by python-docx</dc:description>
  <cp:lastModifiedBy>Fernandez, Joshua</cp:lastModifiedBy>
  <cp:revision>3</cp:revision>
  <dcterms:created xsi:type="dcterms:W3CDTF">2013-12-23T23:15:00Z</dcterms:created>
  <dcterms:modified xsi:type="dcterms:W3CDTF">2022-11-29T14:27:00Z</dcterms:modified>
  <cp:category/>
</cp:coreProperties>
</file>