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F22" w:rsidRDefault="0099360B">
      <w:pPr>
        <w:jc w:val="center"/>
      </w:pPr>
      <w:bookmarkStart w:id="0" w:name="_GoBack"/>
      <w:r>
        <w:rPr>
          <w:noProof/>
        </w:rPr>
        <w:drawing>
          <wp:inline distT="0" distB="0" distL="0" distR="0">
            <wp:extent cx="1600200" cy="521207"/>
            <wp:effectExtent l="0" t="0" r="0" b="0"/>
            <wp:docPr id="1" name="Picture 1" descr="Miami Dad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clogo.png"/>
                    <pic:cNvPicPr/>
                  </pic:nvPicPr>
                  <pic:blipFill>
                    <a:blip r:embed="rId6"/>
                    <a:stretch>
                      <a:fillRect/>
                    </a:stretch>
                  </pic:blipFill>
                  <pic:spPr>
                    <a:xfrm>
                      <a:off x="0" y="0"/>
                      <a:ext cx="1600200" cy="521207"/>
                    </a:xfrm>
                    <a:prstGeom prst="rect">
                      <a:avLst/>
                    </a:prstGeom>
                  </pic:spPr>
                </pic:pic>
              </a:graphicData>
            </a:graphic>
          </wp:inline>
        </w:drawing>
      </w:r>
      <w:bookmarkEnd w:id="0"/>
    </w:p>
    <w:p w:rsidR="00995F22" w:rsidRDefault="0099360B">
      <w:pPr>
        <w:pStyle w:val="Heading1"/>
        <w:jc w:val="center"/>
      </w:pPr>
      <w:r>
        <w:t>Course Syllabus</w:t>
      </w:r>
    </w:p>
    <w:p w:rsidR="00995F22" w:rsidRDefault="0099360B">
      <w:pPr>
        <w:pStyle w:val="Heading2"/>
      </w:pPr>
      <w:r>
        <w:t>Course Information</w:t>
      </w:r>
    </w:p>
    <w:p w:rsidR="00995F22" w:rsidRDefault="0099360B">
      <w:r>
        <w:rPr>
          <w:b/>
        </w:rPr>
        <w:t xml:space="preserve">Course Title: </w:t>
      </w:r>
      <w:r>
        <w:t>Theatre Appreciation</w:t>
      </w:r>
    </w:p>
    <w:p w:rsidR="00995F22" w:rsidRDefault="0099360B">
      <w:r>
        <w:rPr>
          <w:b/>
        </w:rPr>
        <w:t xml:space="preserve">Subject and Number: </w:t>
      </w:r>
      <w:r>
        <w:t>THE 2000</w:t>
      </w:r>
    </w:p>
    <w:p w:rsidR="00995F22" w:rsidRDefault="0099360B">
      <w:r>
        <w:rPr>
          <w:b/>
        </w:rPr>
        <w:t xml:space="preserve">Course Description: </w:t>
      </w:r>
      <w:r>
        <w:t xml:space="preserve">The development of drama from its beginning to contemporary theatre. Included are the analyses and study of major plays exemplary of </w:t>
      </w:r>
      <w:r>
        <w:t>outstanding periods of theatre history. Required of drama and drama education majors. Fulfills Gordon Rule writing requirement.</w:t>
      </w:r>
    </w:p>
    <w:p w:rsidR="00995F22" w:rsidRDefault="0099360B">
      <w:r>
        <w:rPr>
          <w:b/>
        </w:rPr>
        <w:t xml:space="preserve">Class Number: </w:t>
      </w:r>
      <w:r>
        <w:t>LOREM IPSUM</w:t>
      </w:r>
    </w:p>
    <w:p w:rsidR="00995F22" w:rsidRDefault="0099360B">
      <w:r>
        <w:rPr>
          <w:b/>
        </w:rPr>
        <w:t xml:space="preserve">Term and Year: </w:t>
      </w:r>
      <w:r>
        <w:t>LOREM IPSUM</w:t>
      </w:r>
    </w:p>
    <w:p w:rsidR="00995F22" w:rsidRDefault="0099360B">
      <w:r>
        <w:rPr>
          <w:b/>
        </w:rPr>
        <w:t xml:space="preserve">Course Modality: </w:t>
      </w:r>
      <w:hyperlink r:id="rId7">
        <w:r>
          <w:rPr>
            <w:color w:val="0563C1"/>
          </w:rPr>
          <w:t>MDC Modalities</w:t>
        </w:r>
      </w:hyperlink>
    </w:p>
    <w:p w:rsidR="00995F22" w:rsidRDefault="0099360B">
      <w:pPr>
        <w:pStyle w:val="Heading2"/>
      </w:pPr>
      <w:r>
        <w:t>Instructor Information</w:t>
      </w:r>
    </w:p>
    <w:p w:rsidR="00995F22" w:rsidRDefault="0099360B">
      <w:r>
        <w:rPr>
          <w:b/>
        </w:rPr>
        <w:t xml:space="preserve">Name: </w:t>
      </w:r>
      <w:r>
        <w:t>LOREM IPSUM</w:t>
      </w:r>
    </w:p>
    <w:p w:rsidR="00995F22" w:rsidRDefault="0099360B">
      <w:r>
        <w:rPr>
          <w:b/>
        </w:rPr>
        <w:t xml:space="preserve">Department and Campus: </w:t>
      </w:r>
      <w:r>
        <w:t>LOREM IPSUM</w:t>
      </w:r>
    </w:p>
    <w:p w:rsidR="00995F22" w:rsidRDefault="0099360B">
      <w:r>
        <w:rPr>
          <w:b/>
        </w:rPr>
        <w:t xml:space="preserve">Office location: </w:t>
      </w:r>
      <w:r>
        <w:t>LOREM IPSUM</w:t>
      </w:r>
    </w:p>
    <w:p w:rsidR="00995F22" w:rsidRDefault="0099360B">
      <w:r>
        <w:rPr>
          <w:b/>
        </w:rPr>
        <w:t xml:space="preserve">Office hours: </w:t>
      </w:r>
      <w:r>
        <w:rPr>
          <w:i/>
        </w:rPr>
        <w:t>(communicate course office hours with students)</w:t>
      </w:r>
    </w:p>
    <w:p w:rsidR="00995F22" w:rsidRDefault="0099360B">
      <w:r>
        <w:rPr>
          <w:b/>
        </w:rPr>
        <w:t xml:space="preserve">Phone number: </w:t>
      </w:r>
      <w:r>
        <w:t>123-456-7890</w:t>
      </w:r>
    </w:p>
    <w:p w:rsidR="00995F22" w:rsidRDefault="0099360B">
      <w:r>
        <w:rPr>
          <w:b/>
        </w:rPr>
        <w:t xml:space="preserve">Email: </w:t>
      </w:r>
      <w:r>
        <w:t>LOREM IPSUM</w:t>
      </w:r>
    </w:p>
    <w:p w:rsidR="00995F22" w:rsidRDefault="0099360B">
      <w:r>
        <w:rPr>
          <w:b/>
        </w:rPr>
        <w:t>Communication</w:t>
      </w:r>
      <w:r>
        <w:rPr>
          <w:b/>
        </w:rPr>
        <w:t xml:space="preserve"> Policy: </w:t>
      </w:r>
      <w:r>
        <w:rPr>
          <w:i/>
        </w:rPr>
        <w:t>(Faculty will establish protocols for communication with students)</w:t>
      </w:r>
    </w:p>
    <w:p w:rsidR="00995F22" w:rsidRDefault="0099360B">
      <w:pPr>
        <w:pStyle w:val="Heading2"/>
      </w:pPr>
      <w:r>
        <w:t>Required Textbook, Course Materials, and Technology</w:t>
      </w:r>
    </w:p>
    <w:p w:rsidR="00995F22" w:rsidRDefault="0099360B">
      <w:r>
        <w:rPr>
          <w:b/>
        </w:rPr>
        <w:t xml:space="preserve">Required course materials: </w:t>
      </w:r>
      <w:r>
        <w:rPr>
          <w:i/>
        </w:rPr>
        <w:t>(Textbook(s), library reserves, shark pack, and/or other required readings. Include ISBN Number and a</w:t>
      </w:r>
      <w:r>
        <w:rPr>
          <w:i/>
        </w:rPr>
        <w:t>uthor(s))</w:t>
      </w:r>
    </w:p>
    <w:p w:rsidR="00995F22" w:rsidRDefault="0099360B">
      <w:r>
        <w:rPr>
          <w:b/>
        </w:rPr>
        <w:t xml:space="preserve">List optional/supplemental materials/OER: </w:t>
      </w:r>
      <w:r>
        <w:t>LOREM IPSUM</w:t>
      </w:r>
    </w:p>
    <w:p w:rsidR="00995F22" w:rsidRDefault="0099360B">
      <w:r>
        <w:rPr>
          <w:b/>
        </w:rPr>
        <w:t xml:space="preserve">Technology &amp; Technical Skill Requirements: </w:t>
      </w:r>
      <w:r>
        <w:rPr>
          <w:i/>
        </w:rPr>
        <w:t>(Technology tools or equipment students need to complete this course are included)</w:t>
      </w:r>
    </w:p>
    <w:p w:rsidR="00995F22" w:rsidRDefault="0099360B">
      <w:pPr>
        <w:pStyle w:val="Heading2"/>
      </w:pPr>
      <w:r>
        <w:lastRenderedPageBreak/>
        <w:t>Grading Policy &amp; Assessment Methods</w:t>
      </w:r>
    </w:p>
    <w:p w:rsidR="00995F22" w:rsidRDefault="0099360B">
      <w:r>
        <w:rPr>
          <w:i/>
        </w:rPr>
        <w:t>List all activities, papers, q</w:t>
      </w:r>
      <w:r>
        <w:rPr>
          <w:i/>
        </w:rPr>
        <w:t>uizzes, tests, etc. including grading scale used for final grade calculation. Relationships between the final grade and the learner’s accumulated points or percentages/weights breakdown for each assessment or component of the course grade.</w:t>
      </w:r>
    </w:p>
    <w:p w:rsidR="00995F22" w:rsidRDefault="0099360B">
      <w:r>
        <w:rPr>
          <w:i/>
        </w:rPr>
        <w:t>Include policy o</w:t>
      </w:r>
      <w:r>
        <w:rPr>
          <w:i/>
        </w:rPr>
        <w:t>n late submissions.</w:t>
      </w:r>
    </w:p>
    <w:p w:rsidR="00995F22" w:rsidRDefault="0099360B">
      <w:r>
        <w:rPr>
          <w:i/>
        </w:rPr>
        <w:t>For MDC Live and MDC Online courses, include policy regarding exams (e.g., ProctorU, Respondus Lockdown and Monitor, etc.)</w:t>
      </w:r>
    </w:p>
    <w:p w:rsidR="00995F22" w:rsidRDefault="0099360B">
      <w:r>
        <w:rPr>
          <w:i/>
        </w:rPr>
        <w:t>If applicable, include guidelines for extra credit.</w:t>
      </w:r>
    </w:p>
    <w:p w:rsidR="00995F22" w:rsidRDefault="0099360B">
      <w:r>
        <w:rPr>
          <w:b/>
        </w:rPr>
        <w:t xml:space="preserve">Incomplete Grades: </w:t>
      </w:r>
      <w:hyperlink r:id="rId8">
        <w:r>
          <w:rPr>
            <w:color w:val="0563C1"/>
          </w:rPr>
          <w:t>View the college’s procedures for Incomplete Grades</w:t>
        </w:r>
      </w:hyperlink>
    </w:p>
    <w:p w:rsidR="00995F22" w:rsidRDefault="0099360B">
      <w:pPr>
        <w:pStyle w:val="Heading2"/>
      </w:pPr>
      <w:r>
        <w:t>Miami Dade College Policies</w:t>
      </w:r>
    </w:p>
    <w:p w:rsidR="00995F22" w:rsidRDefault="0099360B">
      <w:r>
        <w:rPr>
          <w:b/>
        </w:rPr>
        <w:t xml:space="preserve">Attendance Policy: </w:t>
      </w:r>
      <w:r>
        <w:rPr>
          <w:i/>
        </w:rPr>
        <w:t>(Faculty include precise statements about illnesses/emergencies/ tardiness, missed assignments/make-up.)</w:t>
      </w:r>
    </w:p>
    <w:p w:rsidR="00995F22" w:rsidRDefault="0099360B">
      <w:r>
        <w:rPr>
          <w:b/>
        </w:rPr>
        <w:t xml:space="preserve">Students Rights and Responsibilities: </w:t>
      </w:r>
      <w:r>
        <w:rPr>
          <w:i/>
        </w:rPr>
        <w:t>Policies addressing academic integrity and plagiarism, code of conduct, grade appeals, religious observations, services for students with special needs, student complaints, and other.</w:t>
      </w:r>
    </w:p>
    <w:p w:rsidR="00995F22" w:rsidRDefault="0099360B">
      <w:hyperlink r:id="rId9">
        <w:r>
          <w:rPr>
            <w:color w:val="0563C1"/>
          </w:rPr>
          <w:t>For more information, visit the Student’s Rights and Responsibilities page</w:t>
        </w:r>
      </w:hyperlink>
    </w:p>
    <w:p w:rsidR="00995F22" w:rsidRDefault="0099360B">
      <w:pPr>
        <w:pStyle w:val="Heading2"/>
      </w:pPr>
      <w:r>
        <w:t>Available Support Services &amp; Resources</w:t>
      </w:r>
    </w:p>
    <w:p w:rsidR="00995F22" w:rsidRDefault="0099360B">
      <w:pPr>
        <w:pStyle w:val="ListBullet2"/>
      </w:pPr>
      <w:hyperlink r:id="rId10">
        <w:r>
          <w:rPr>
            <w:color w:val="0563C1"/>
          </w:rPr>
          <w:t xml:space="preserve">Tutoring Labs and </w:t>
        </w:r>
        <w:r>
          <w:rPr>
            <w:color w:val="0563C1"/>
          </w:rPr>
          <w:t>Technology – Learning Resources</w:t>
        </w:r>
      </w:hyperlink>
    </w:p>
    <w:p w:rsidR="00995F22" w:rsidRDefault="0099360B">
      <w:pPr>
        <w:pStyle w:val="ListBullet2"/>
      </w:pPr>
      <w:hyperlink r:id="rId11">
        <w:r>
          <w:rPr>
            <w:color w:val="0563C1"/>
          </w:rPr>
          <w:t>Virtual Tutoring through Learning Resources or Smarthinking Online Tutoring</w:t>
        </w:r>
      </w:hyperlink>
    </w:p>
    <w:p w:rsidR="00995F22" w:rsidRDefault="0099360B">
      <w:pPr>
        <w:pStyle w:val="ListBullet2"/>
      </w:pPr>
      <w:hyperlink r:id="rId12">
        <w:r>
          <w:rPr>
            <w:color w:val="0563C1"/>
          </w:rPr>
          <w:t>ACCESS: A Comprehensive Center for Excep</w:t>
        </w:r>
        <w:r>
          <w:rPr>
            <w:color w:val="0563C1"/>
          </w:rPr>
          <w:t>tional Student Services</w:t>
        </w:r>
      </w:hyperlink>
    </w:p>
    <w:p w:rsidR="00995F22" w:rsidRDefault="0099360B">
      <w:pPr>
        <w:pStyle w:val="ListBullet2"/>
      </w:pPr>
      <w:hyperlink r:id="rId13">
        <w:r>
          <w:rPr>
            <w:color w:val="0563C1"/>
          </w:rPr>
          <w:t>Advisement</w:t>
        </w:r>
      </w:hyperlink>
    </w:p>
    <w:p w:rsidR="00995F22" w:rsidRDefault="0099360B">
      <w:pPr>
        <w:pStyle w:val="ListBullet2"/>
      </w:pPr>
      <w:hyperlink r:id="rId14">
        <w:r>
          <w:rPr>
            <w:color w:val="0563C1"/>
          </w:rPr>
          <w:t>Password and Login Technical Support</w:t>
        </w:r>
      </w:hyperlink>
    </w:p>
    <w:p w:rsidR="00995F22" w:rsidRDefault="0099360B">
      <w:pPr>
        <w:pStyle w:val="ListBullet2"/>
      </w:pPr>
      <w:hyperlink r:id="rId15">
        <w:r>
          <w:rPr>
            <w:color w:val="0563C1"/>
          </w:rPr>
          <w:t>Technical Support for MDC Live and MDC Online Courses</w:t>
        </w:r>
      </w:hyperlink>
    </w:p>
    <w:p w:rsidR="00995F22" w:rsidRDefault="0099360B">
      <w:pPr>
        <w:pStyle w:val="ListBullet2"/>
      </w:pPr>
      <w:hyperlink r:id="rId16">
        <w:r>
          <w:rPr>
            <w:color w:val="0563C1"/>
          </w:rPr>
          <w:t>SMART Plan</w:t>
        </w:r>
      </w:hyperlink>
    </w:p>
    <w:p w:rsidR="00995F22" w:rsidRDefault="0099360B">
      <w:r>
        <w:rPr>
          <w:i/>
        </w:rPr>
        <w:t>(Faculty select from the above if applicable and include additional course/campus specific resources)</w:t>
      </w:r>
    </w:p>
    <w:p w:rsidR="00995F22" w:rsidRDefault="0099360B">
      <w:pPr>
        <w:pStyle w:val="Heading2"/>
      </w:pPr>
      <w:r>
        <w:t>Available Support Services &amp; Resourc</w:t>
      </w:r>
      <w:r>
        <w:t>es</w:t>
      </w:r>
    </w:p>
    <w:p w:rsidR="00995F22" w:rsidRDefault="0099360B">
      <w:pPr>
        <w:pStyle w:val="ListBullet2"/>
      </w:pPr>
      <w:hyperlink r:id="rId17">
        <w:r>
          <w:rPr>
            <w:color w:val="0563C1"/>
          </w:rPr>
          <w:t>Public Safety - Services</w:t>
        </w:r>
      </w:hyperlink>
    </w:p>
    <w:p w:rsidR="00995F22" w:rsidRDefault="0099360B">
      <w:pPr>
        <w:pStyle w:val="ListBullet2"/>
      </w:pPr>
      <w:hyperlink r:id="rId18">
        <w:r>
          <w:rPr>
            <w:color w:val="0563C1"/>
          </w:rPr>
          <w:t xml:space="preserve">Hurricane and Other Natural Disasters: </w:t>
        </w:r>
      </w:hyperlink>
      <w:r>
        <w:t xml:space="preserve">In the event of a hurricane or other disaster, the class follows </w:t>
      </w:r>
      <w:r>
        <w:t>the schedule established by the College for campus-based courses. Please visit the MDC website or call the MDC Hotline (305-237-7500) for situation updates.</w:t>
      </w:r>
    </w:p>
    <w:p w:rsidR="00995F22" w:rsidRDefault="0099360B">
      <w:r>
        <w:br w:type="page"/>
      </w:r>
    </w:p>
    <w:p w:rsidR="00995F22" w:rsidRDefault="0099360B">
      <w:pPr>
        <w:pStyle w:val="Heading2"/>
      </w:pPr>
      <w:r>
        <w:lastRenderedPageBreak/>
        <w:t>Course Description</w:t>
      </w:r>
    </w:p>
    <w:p w:rsidR="00995F22" w:rsidRDefault="0099360B">
      <w:r>
        <w:rPr>
          <w:b/>
        </w:rPr>
        <w:t>THE2000 | Theatre Appreciation | 3 credits</w:t>
      </w:r>
    </w:p>
    <w:p w:rsidR="00995F22" w:rsidRDefault="0099360B">
      <w:r>
        <w:t>The development of drama from its b</w:t>
      </w:r>
      <w:r>
        <w:t>eginning to contemporary theatre. Included are the analyses and study of major plays exemplary of outstanding periods of theatre history. Required of drama and drama education majors. Fulfills Gordon Rule writing requirement.</w:t>
      </w:r>
    </w:p>
    <w:p w:rsidR="00995F22" w:rsidRDefault="0099360B">
      <w:pPr>
        <w:pStyle w:val="Heading2"/>
      </w:pPr>
      <w:r>
        <w:t>Course Competencies</w:t>
      </w:r>
    </w:p>
    <w:p w:rsidR="00995F22" w:rsidRDefault="0099360B">
      <w:pPr>
        <w:pStyle w:val="Heading3"/>
      </w:pPr>
      <w:r>
        <w:t>Competency</w:t>
      </w:r>
      <w:r>
        <w:t xml:space="preserve"> 1:</w:t>
      </w:r>
    </w:p>
    <w:p w:rsidR="00995F22" w:rsidRDefault="0099360B">
      <w:r>
        <w:t>The student will demonstrate knowledge of the basic elements by:</w:t>
      </w:r>
    </w:p>
    <w:p w:rsidR="00995F22" w:rsidRDefault="0099360B">
      <w:pPr>
        <w:pStyle w:val="ListBullet"/>
      </w:pPr>
      <w:r>
        <w:t>Identifying the terminology.</w:t>
      </w:r>
    </w:p>
    <w:p w:rsidR="00995F22" w:rsidRDefault="0099360B">
      <w:pPr>
        <w:pStyle w:val="ListBullet"/>
      </w:pPr>
      <w:r>
        <w:t>Defining the terminology.</w:t>
      </w:r>
    </w:p>
    <w:p w:rsidR="00995F22" w:rsidRDefault="0099360B">
      <w:pPr>
        <w:pStyle w:val="ListBullet"/>
      </w:pPr>
      <w:r>
        <w:t>Applying his or her knowledge of terms to an examination of a script or performance.</w:t>
      </w:r>
    </w:p>
    <w:p w:rsidR="00995F22" w:rsidRDefault="0099360B">
      <w:r>
        <w:rPr>
          <w:u w:val="single"/>
        </w:rPr>
        <w:t>Learning Outcomes</w:t>
      </w:r>
    </w:p>
    <w:p w:rsidR="00995F22" w:rsidRDefault="0099360B">
      <w:pPr>
        <w:pStyle w:val="ListBullet2"/>
      </w:pPr>
      <w:r>
        <w:t>Aesthetic / Creative Activiti</w:t>
      </w:r>
      <w:r>
        <w:t>es</w:t>
      </w:r>
    </w:p>
    <w:p w:rsidR="00995F22" w:rsidRDefault="0099360B">
      <w:pPr>
        <w:pStyle w:val="ListBullet2"/>
      </w:pPr>
      <w:r>
        <w:t>Communication</w:t>
      </w:r>
    </w:p>
    <w:p w:rsidR="00995F22" w:rsidRDefault="0099360B">
      <w:pPr>
        <w:pStyle w:val="ListBullet2"/>
      </w:pPr>
      <w:r>
        <w:t>Cultural / Global Perspective</w:t>
      </w:r>
    </w:p>
    <w:p w:rsidR="00995F22" w:rsidRDefault="0099360B">
      <w:pPr>
        <w:pStyle w:val="ListBullet2"/>
      </w:pPr>
      <w:r>
        <w:t>Information Literacy</w:t>
      </w:r>
    </w:p>
    <w:p w:rsidR="00995F22" w:rsidRDefault="0099360B">
      <w:pPr>
        <w:pStyle w:val="Heading3"/>
      </w:pPr>
      <w:r>
        <w:t>Competency 2:</w:t>
      </w:r>
    </w:p>
    <w:p w:rsidR="00995F22" w:rsidRDefault="0099360B">
      <w:r>
        <w:t>The student will demonstrate knowledge of basic theatrical terminology by:</w:t>
      </w:r>
    </w:p>
    <w:p w:rsidR="00995F22" w:rsidRDefault="0099360B">
      <w:pPr>
        <w:pStyle w:val="ListBullet"/>
      </w:pPr>
      <w:r>
        <w:t>Identifying the terminology correctly.</w:t>
      </w:r>
    </w:p>
    <w:p w:rsidR="00995F22" w:rsidRDefault="0099360B">
      <w:pPr>
        <w:pStyle w:val="ListBullet"/>
      </w:pPr>
      <w:r>
        <w:t>Defining the terminology.</w:t>
      </w:r>
    </w:p>
    <w:p w:rsidR="00995F22" w:rsidRDefault="0099360B">
      <w:pPr>
        <w:pStyle w:val="ListBullet"/>
      </w:pPr>
      <w:r>
        <w:t xml:space="preserve">Applying his or her knowledge of </w:t>
      </w:r>
      <w:r>
        <w:t>terms in an examination of a performance.</w:t>
      </w:r>
    </w:p>
    <w:p w:rsidR="00995F22" w:rsidRDefault="0099360B">
      <w:r>
        <w:rPr>
          <w:u w:val="single"/>
        </w:rPr>
        <w:t>Learning Outcomes</w:t>
      </w:r>
    </w:p>
    <w:p w:rsidR="00995F22" w:rsidRDefault="0099360B">
      <w:pPr>
        <w:pStyle w:val="ListBullet2"/>
      </w:pPr>
      <w:r>
        <w:t>Communication</w:t>
      </w:r>
    </w:p>
    <w:p w:rsidR="00995F22" w:rsidRDefault="0099360B">
      <w:pPr>
        <w:pStyle w:val="ListBullet2"/>
      </w:pPr>
      <w:r>
        <w:t>Cultural / Global Perspective</w:t>
      </w:r>
    </w:p>
    <w:p w:rsidR="00995F22" w:rsidRDefault="0099360B">
      <w:pPr>
        <w:pStyle w:val="ListBullet2"/>
      </w:pPr>
      <w:r>
        <w:t>Information Literacy</w:t>
      </w:r>
    </w:p>
    <w:p w:rsidR="00995F22" w:rsidRDefault="0099360B">
      <w:pPr>
        <w:pStyle w:val="Heading3"/>
      </w:pPr>
      <w:r>
        <w:t>Competency 3:</w:t>
      </w:r>
    </w:p>
    <w:p w:rsidR="00995F22" w:rsidRDefault="0099360B">
      <w:r>
        <w:t>The student will demonstrate an understanding of the concept of theatrical conventions by:</w:t>
      </w:r>
    </w:p>
    <w:p w:rsidR="00995F22" w:rsidRDefault="0099360B">
      <w:pPr>
        <w:pStyle w:val="ListBullet"/>
      </w:pPr>
      <w:r>
        <w:t xml:space="preserve">Identifying or describing </w:t>
      </w:r>
      <w:r>
        <w:t>conventions from different historical periods.</w:t>
      </w:r>
    </w:p>
    <w:p w:rsidR="00995F22" w:rsidRDefault="0099360B">
      <w:pPr>
        <w:pStyle w:val="ListBullet"/>
      </w:pPr>
      <w:r>
        <w:t>Identifying or describing conventions from different cultures.</w:t>
      </w:r>
    </w:p>
    <w:p w:rsidR="00995F22" w:rsidRDefault="0099360B">
      <w:pPr>
        <w:pStyle w:val="ListBullet"/>
      </w:pPr>
      <w:r>
        <w:t>Identifying or describing conventions form different styles of drama.</w:t>
      </w:r>
    </w:p>
    <w:p w:rsidR="00995F22" w:rsidRDefault="0099360B">
      <w:r>
        <w:rPr>
          <w:u w:val="single"/>
        </w:rPr>
        <w:t>Learning Outcomes</w:t>
      </w:r>
    </w:p>
    <w:p w:rsidR="00995F22" w:rsidRDefault="0099360B">
      <w:pPr>
        <w:pStyle w:val="ListBullet2"/>
      </w:pPr>
      <w:r>
        <w:lastRenderedPageBreak/>
        <w:t>Communication</w:t>
      </w:r>
    </w:p>
    <w:p w:rsidR="00995F22" w:rsidRDefault="0099360B">
      <w:pPr>
        <w:pStyle w:val="ListBullet2"/>
      </w:pPr>
      <w:r>
        <w:t>Information Literacy</w:t>
      </w:r>
    </w:p>
    <w:p w:rsidR="00995F22" w:rsidRDefault="0099360B">
      <w:pPr>
        <w:pStyle w:val="Heading3"/>
      </w:pPr>
      <w:r>
        <w:t>Competency 4:</w:t>
      </w:r>
    </w:p>
    <w:p w:rsidR="00995F22" w:rsidRDefault="0099360B">
      <w:r>
        <w:t>The stude</w:t>
      </w:r>
      <w:r>
        <w:t>nt will demonstrate a comprehension of the techniques and methods used by collaborative artists in the theatre by:</w:t>
      </w:r>
    </w:p>
    <w:p w:rsidR="00995F22" w:rsidRDefault="0099360B">
      <w:pPr>
        <w:pStyle w:val="ListBullet"/>
      </w:pPr>
      <w:r>
        <w:t>Identifying and or describing techniques used by the playwright, director, designers and actors.</w:t>
      </w:r>
    </w:p>
    <w:p w:rsidR="00995F22" w:rsidRDefault="0099360B">
      <w:pPr>
        <w:pStyle w:val="ListBullet"/>
      </w:pPr>
      <w:r>
        <w:t>Relating this knowledge to a performance exp</w:t>
      </w:r>
      <w:r>
        <w:t>erience.</w:t>
      </w:r>
    </w:p>
    <w:p w:rsidR="00995F22" w:rsidRDefault="0099360B">
      <w:r>
        <w:rPr>
          <w:u w:val="single"/>
        </w:rPr>
        <w:t>Learning Outcomes</w:t>
      </w:r>
    </w:p>
    <w:p w:rsidR="00995F22" w:rsidRDefault="0099360B">
      <w:pPr>
        <w:pStyle w:val="ListBullet2"/>
      </w:pPr>
      <w:r>
        <w:t>Communication</w:t>
      </w:r>
    </w:p>
    <w:p w:rsidR="00995F22" w:rsidRDefault="0099360B">
      <w:pPr>
        <w:pStyle w:val="ListBullet2"/>
      </w:pPr>
      <w:r>
        <w:t>Critical thinking</w:t>
      </w:r>
    </w:p>
    <w:p w:rsidR="00995F22" w:rsidRDefault="0099360B">
      <w:pPr>
        <w:pStyle w:val="ListBullet2"/>
      </w:pPr>
      <w:r>
        <w:t>Information Literacy</w:t>
      </w:r>
    </w:p>
    <w:sectPr w:rsidR="00995F22" w:rsidSect="0003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9360B"/>
    <w:rsid w:val="00995F2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0E798C0-93EE-4E77-9242-4429DF8F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Cs/>
      <w:color w:val="000000"/>
      <w:sz w:val="4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000000"/>
      <w:sz w:val="32"/>
      <w:szCs w:val="26"/>
      <w:u w:val="single"/>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000000"/>
      <w:sz w:val="28"/>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edu/procedures/Chapter8/8381.pdf" TargetMode="External"/><Relationship Id="rId13" Type="http://schemas.openxmlformats.org/officeDocument/2006/relationships/hyperlink" Target="https://www.mdc.edu/advisement/" TargetMode="External"/><Relationship Id="rId18" Type="http://schemas.openxmlformats.org/officeDocument/2006/relationships/hyperlink" Target="https://www.mdc.edu/safety/in-case-of-emergency/" TargetMode="External"/><Relationship Id="rId3" Type="http://schemas.openxmlformats.org/officeDocument/2006/relationships/styles" Target="styles.xml"/><Relationship Id="rId7" Type="http://schemas.openxmlformats.org/officeDocument/2006/relationships/hyperlink" Target="https://www.mdc.edu/registration/options/default.aspx" TargetMode="External"/><Relationship Id="rId12" Type="http://schemas.openxmlformats.org/officeDocument/2006/relationships/hyperlink" Target="https://www.mdc.edu/access/" TargetMode="External"/><Relationship Id="rId17" Type="http://schemas.openxmlformats.org/officeDocument/2006/relationships/hyperlink" Target="https://www.mdc.edu/safety/services/" TargetMode="External"/><Relationship Id="rId2" Type="http://schemas.openxmlformats.org/officeDocument/2006/relationships/numbering" Target="numbering.xml"/><Relationship Id="rId16" Type="http://schemas.openxmlformats.org/officeDocument/2006/relationships/hyperlink" Target="https://www.mdc.edu/sm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guides.mdc.edu/BbLTutoring" TargetMode="External"/><Relationship Id="rId5" Type="http://schemas.openxmlformats.org/officeDocument/2006/relationships/webSettings" Target="webSettings.xml"/><Relationship Id="rId15" Type="http://schemas.openxmlformats.org/officeDocument/2006/relationships/hyperlink" Target="https://www.mdc.edu/online/resources/tech-support.aspx" TargetMode="External"/><Relationship Id="rId10" Type="http://schemas.openxmlformats.org/officeDocument/2006/relationships/hyperlink" Target="https://www.mdc.edu/learning-resources/tutoring-labs-technolo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c.edu/rightsandresponsibilities/" TargetMode="External"/><Relationship Id="rId14" Type="http://schemas.openxmlformats.org/officeDocument/2006/relationships/hyperlink" Target="https://www.mdc.edu/registration/passwo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0484-2DA8-49B7-ACAF-6478B9F4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THE2000 Theatre Appreciation Syllabus</dc:title>
  <dc:subject/>
  <dc:creator>Office of Academic Programs</dc:creator>
  <cp:keywords/>
  <dc:description>generated by python-docx</dc:description>
  <cp:lastModifiedBy>Fernandez, Joshua</cp:lastModifiedBy>
  <cp:revision>2</cp:revision>
  <dcterms:created xsi:type="dcterms:W3CDTF">2013-12-23T23:15:00Z</dcterms:created>
  <dcterms:modified xsi:type="dcterms:W3CDTF">2022-11-29T14:28:00Z</dcterms:modified>
  <cp:category/>
</cp:coreProperties>
</file>